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42C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3941445"/>
            <wp:effectExtent l="0" t="0" r="2540" b="1905"/>
            <wp:docPr id="1" name="图片 1" descr="5ca88c01bd96a6f2115575a4c532c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a88c01bd96a6f2115575a4c532cea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28A2F">
      <w:pPr>
        <w:rPr>
          <w:rFonts w:hint="eastAsia" w:eastAsiaTheme="minorEastAsia"/>
          <w:lang w:eastAsia="zh-CN"/>
        </w:rPr>
      </w:pPr>
    </w:p>
    <w:p w14:paraId="5D34F0BD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55260" cy="3941445"/>
            <wp:effectExtent l="0" t="0" r="2540" b="1905"/>
            <wp:docPr id="2" name="图片 2" descr="65b9c2a5910b98e4c5efea79053924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b9c2a5910b98e4c5efea79053924e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12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2026年4月23日，副局长陈东召开2026年度议提案办理工作交办会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40A1F"/>
    <w:rsid w:val="5A54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6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99"/>
    <w:pPr>
      <w:spacing w:after="120"/>
    </w:pPr>
  </w:style>
  <w:style w:type="paragraph" w:customStyle="1" w:styleId="5">
    <w:name w:val="正文首行缩进1"/>
    <w:basedOn w:val="4"/>
    <w:qFormat/>
    <w:uiPriority w:val="99"/>
    <w:pPr>
      <w:ind w:firstLine="420" w:firstLineChars="100"/>
    </w:pPr>
    <w:rPr>
      <w:rFonts w:ascii="方正楷体简体" w:eastAsia="仿宋"/>
      <w:b/>
      <w:sz w:val="32"/>
      <w:szCs w:val="16"/>
    </w:rPr>
  </w:style>
  <w:style w:type="paragraph" w:styleId="6">
    <w:name w:val="Body Text First Indent"/>
    <w:basedOn w:val="4"/>
    <w:next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2026-06-01T07:16:00Z</dcterms:created>
  <dc:creator>"焰＿</dc:creator>
  <cp:lastModifiedBy>"焰＿</cp:lastModifiedBy>
  <dcterms:modified xsi:type="dcterms:W3CDTF">2026-06-01T07:20:38Z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632236428EC8425FAEE5D8BC22269CFF_11</vt:lpwstr>
  </property>
  <property fmtid="{D5CDD505-2E9C-101B-9397-08002B2CF9AE}" pid="4" name="KSOTemplateDocerSaveRecord">
    <vt:lpwstr>eyJoZGlkIjoiZTEwYWM4NDMwZDZmNTc1YmE2OTFlNzZmN2I1MGM3YzAiLCJ1c2VySWQiOiIyODA2MjkyNTMifQ==</vt:lpwstr>
  </property>
</Properties>
</file>