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425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5196840</wp:posOffset>
                </wp:positionH>
                <wp:positionV relativeFrom="paragraph">
                  <wp:posOffset>-824865</wp:posOffset>
                </wp:positionV>
                <wp:extent cx="693420" cy="459105"/>
                <wp:effectExtent l="0" t="0" r="11430" b="1714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141720" y="624205"/>
                          <a:ext cx="693420" cy="459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eastAsia="方正仿宋_GBK"/>
                                <w:sz w:val="32"/>
                                <w:szCs w:val="32"/>
                              </w:rPr>
                              <w:t>（</w:t>
                            </w:r>
                            <w:r>
                              <w:rPr>
                                <w:rFonts w:hint="eastAsia" w:eastAsia="方正仿宋_GBK"/>
                                <w:sz w:val="32"/>
                                <w:szCs w:val="32"/>
                                <w:lang w:val="en-US" w:eastAsia="zh-CN"/>
                              </w:rPr>
                              <w:t>A</w:t>
                            </w:r>
                            <w:r>
                              <w:rPr>
                                <w:rFonts w:eastAsia="方正仿宋_GBK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9.2pt;margin-top:-64.95pt;height:36.15pt;width:54.6pt;z-index:251659264;mso-width-relative:page;mso-height-relative:page;" fillcolor="#FFFFFF [3201]" filled="t" stroked="f" coordsize="21600,21600" o:gfxdata="UEsDBAoAAAAAAIdO4kAAAAAAAAAAAAAAAAAEAAAAZHJzL1BLAwQUAAAACACHTuJA+xKGJNcAAAAM&#10;AQAADwAAAGRycy9kb3ducmV2LnhtbE2Py07DMBBF90j8gzVI7FrHUSlJGqcLJLZItKVrN3bjCHsc&#10;2e7z6xlWsJvH0Z0z7frqHTubmMaAEsS8AGawD3rEQcJu+z6rgKWsUCsX0Ei4mQTr7vGhVY0OF/w0&#10;500eGIVgapQEm/PUcJ56a7xK8zAZpN0xRK8ytXHgOqoLhXvHy6JYcq9GpAtWTebNmv57c/IS9oO/&#10;77/EFK32boEf99t2F0Ypn59EsQKWzTX/wfCrT+rQkdMhnFAn5iRUoloQKmEmyroGRkhdvi6BHWj0&#10;QgXvWv7/ie4HUEsDBBQAAAAIAIdO4kDg9jcLVgIAAJkEAAAOAAAAZHJzL2Uyb0RvYy54bWytVEtu&#10;2zAQ3RfoHQjuG1mOnTZG5MBN4KJA0ARIi65pirIEUByWpC2lB2hv0FU33fdcOUcfKeXTzyKLekEP&#10;OcM3fG9mdHLat5rtlfMNmYLnBxPOlJFUNmZb8A/v1y9eceaDMKXQZFTBb5Tnp8vnz046u1BTqkmX&#10;yjGAGL/obMHrEOwiy7ysVSv8AVll4KzItSJg67ZZ6UQH9FZn08nkKOvIldaRVN7j9Hxw8hHRPQWQ&#10;qqqR6pzkrlUmDKhOaRFAydeN9XyZXltVSobLqvIqMF1wMA1pRRLYm7hmyxOx2Dph60aOTxBPecIf&#10;nFrRGCS9hzoXQbCda/6CahvpyFMVDiS12UAkKQIW+eQPba5rYVXiAqm9vRfd/z9Y+W5/5VhTohM4&#10;M6JFwW+/fb39/vP2xxeWR3k66xeIuraIC/1r6mPoeO5xGFn3lWvjP/gw+I/yWf5yColvYE9n08l8&#10;0Fn1gcnoPz7EIWcS/tn8OB/82QOOdT68UdSyaBTcoYxJXbG/8AG5EXoXEtN60k25brROG7fdnGnH&#10;9gIlX6dfzI4rv4Vpwzq85HA+SciG4v0hThuER9oDvWiFftOPnDdU3kAKR0MveSvXDV55IXy4Eg7N&#10;A2IYr3CJpdKEJDRanNXkPv/rPMajpvBy1qEZC+4/7YRTnOm3BtU+zmczwIa0mc2Ttu6xZ/PYY3bt&#10;GYE8KorXJROXXdB3ZuWo/YgpXMWscAkjkbvg4c48C8OIYIqlWq1SEPrVinBhrq2M0FFqQ6tdoKpJ&#10;JYkyDdqM6qFjk+zjdMWReLxPUQ9flOU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+xKGJNcAAAAM&#10;AQAADwAAAAAAAAABACAAAAAiAAAAZHJzL2Rvd25yZXYueG1sUEsBAhQAFAAAAAgAh07iQOD2NwtW&#10;AgAAmQQAAA4AAAAAAAAAAQAgAAAAJgEAAGRycy9lMm9Eb2MueG1sUEsFBgAAAAAGAAYAWQEAAO4F&#10;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eastAsia="方正仿宋_GBK"/>
                          <w:sz w:val="32"/>
                          <w:szCs w:val="32"/>
                        </w:rPr>
                        <w:t>（</w:t>
                      </w:r>
                      <w:r>
                        <w:rPr>
                          <w:rFonts w:hint="eastAsia" w:eastAsia="方正仿宋_GBK"/>
                          <w:sz w:val="32"/>
                          <w:szCs w:val="32"/>
                          <w:lang w:val="en-US" w:eastAsia="zh-CN"/>
                        </w:rPr>
                        <w:t>A</w:t>
                      </w:r>
                      <w:r>
                        <w:rPr>
                          <w:rFonts w:eastAsia="方正仿宋_GBK"/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9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topLinePunct w:val="0"/>
        <w:bidi w:val="0"/>
        <w:spacing w:line="560" w:lineRule="exact"/>
        <w:jc w:val="right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恩乡振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〔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202</w:t>
      </w:r>
      <w:r>
        <w:rPr>
          <w:rFonts w:hint="eastAsia" w:eastAsia="方正仿宋_GBK" w:cs="Times New Roman"/>
          <w:b w:val="0"/>
          <w:bCs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〕</w:t>
      </w:r>
      <w:r>
        <w:rPr>
          <w:rFonts w:hint="eastAsia" w:eastAsia="方正仿宋_GBK" w:cs="Times New Roman"/>
          <w:b w:val="0"/>
          <w:bCs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巴中市恩阳区乡村振兴局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关于区政协三届</w:t>
      </w:r>
      <w:r>
        <w:rPr>
          <w:rFonts w:hint="eastAsia" w:eastAsia="方正小标宋_GBK" w:cs="Times New Roman"/>
          <w:sz w:val="44"/>
          <w:szCs w:val="44"/>
          <w:lang w:val="en-US" w:eastAsia="zh-CN"/>
        </w:rPr>
        <w:t>三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次会议第</w:t>
      </w:r>
      <w:r>
        <w:rPr>
          <w:rFonts w:hint="eastAsia" w:eastAsia="方正小标宋_GBK" w:cs="Times New Roman"/>
          <w:sz w:val="44"/>
          <w:szCs w:val="44"/>
          <w:lang w:val="en-US" w:eastAsia="zh-CN"/>
        </w:rPr>
        <w:t>8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号提案答复的函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eastAsia="方正仿宋_GBK" w:cs="Times New Roman"/>
          <w:sz w:val="32"/>
          <w:szCs w:val="32"/>
          <w:lang w:val="en-US" w:eastAsia="zh-CN"/>
        </w:rPr>
        <w:t>朱锦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委员：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eastAsia="方正仿宋_GBK" w:cs="Times New Roman"/>
          <w:sz w:val="32"/>
          <w:szCs w:val="32"/>
          <w:lang w:val="en-US" w:eastAsia="zh-CN"/>
        </w:rPr>
        <w:t>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提出的《关于乡村振兴之路从脚下点点滴滴做起的建议》（第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号提案）收悉，现答复如下：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方正仿宋_GBK" w:cs="Times New Roman"/>
          <w:sz w:val="32"/>
          <w:szCs w:val="32"/>
          <w:lang w:val="en-US" w:eastAsia="zh-CN"/>
        </w:rPr>
        <w:t>2023年以来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我们严格</w:t>
      </w:r>
      <w:r>
        <w:rPr>
          <w:rFonts w:hint="default" w:ascii="Times New Roman" w:hAnsi="Times New Roman" w:eastAsia="方正仿宋_GBK" w:cs="Times New Roman"/>
          <w:b w:val="0"/>
          <w:kern w:val="2"/>
          <w:sz w:val="32"/>
          <w:szCs w:val="32"/>
          <w:lang w:val="en-US" w:eastAsia="zh-CN" w:bidi="ar-SA"/>
        </w:rPr>
        <w:t>贯彻落实中央和省、市关于巩固拓展脱贫成果同乡村振兴有效衔接系列决策部署，聚焦市委“五个确保”年度目标，坚持区委“23456”工作思路，围绕构建“三大体系”，实施“五大行动”，深研实谋、对标考纲、压茬推进，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全区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脱贫攻坚成果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持续巩固，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乡村振兴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步伐加快推进，各项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工作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取得显著成效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sectPr>
          <w:footerReference r:id="rId3" w:type="default"/>
          <w:pgSz w:w="11906" w:h="16838"/>
          <w:pgMar w:top="2098" w:right="1474" w:bottom="1814" w:left="1587" w:header="851" w:footer="992" w:gutter="0"/>
          <w:pgNumType w:fmt="decimal" w:start="2"/>
          <w:cols w:space="425" w:num="1"/>
          <w:docGrid w:type="lines" w:linePitch="312" w:charSpace="0"/>
        </w:sectPr>
      </w:pPr>
      <w:r>
        <w:rPr>
          <w:rFonts w:hint="eastAsia" w:ascii="Times New Roman" w:hAnsi="Times New Roman" w:eastAsia="方正黑体_GBK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一是健全</w:t>
      </w: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机制</w:t>
      </w:r>
      <w:r>
        <w:rPr>
          <w:rFonts w:hint="eastAsia" w:ascii="Times New Roman" w:hAnsi="Times New Roman" w:eastAsia="方正黑体_GBK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，层层压责。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区委、区政府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坚定扛牢政治责任，健全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“体系明责、清单定责、常态督责”的责任链条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。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坚持区镇村三级书记一起抓，调整完善“1+3+N”组织体系</w:t>
      </w:r>
      <w:r>
        <w:rPr>
          <w:rFonts w:hint="eastAsia" w:ascii="方正楷体_GBK" w:hAnsi="方正楷体_GBK" w:eastAsia="方正楷体_GBK" w:cs="方正楷体_GBK"/>
          <w:b/>
          <w:bCs/>
          <w:color w:val="auto"/>
          <w:kern w:val="2"/>
          <w:sz w:val="28"/>
          <w:szCs w:val="28"/>
          <w:u w:val="none"/>
          <w:lang w:val="en-US" w:eastAsia="zh-CN" w:bidi="ar-SA"/>
        </w:rPr>
        <w:t>（“1”即区委农村工作领导小组，“3”即区、镇、村三级书记，“N”即区级部门）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，压实区级领导挂联责任、部门行业责任、镇村主体责任、干部帮扶责任，摘帽不摘责、帮扶不断链。制定任务清单、责任清单、时限清单，确保人人肩上有担子，件件事项有着落。将巩固衔接工作纳入“四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省五问”月度点评内容，抽调10人组建暗访专班，常态督查督导，实行亮牌问效、逗硬考核，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确保任务落实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。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Times New Roman" w:hAnsi="Times New Roman" w:eastAsia="方正黑体_GBK" w:cs="Times New Roman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  <w:t>二是巩固成果，振兴乡村。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  <w:t>聚焦监测预警、精准帮扶、促进增收关键环节，牢牢守住防止返贫底线。</w:t>
      </w:r>
      <w:r>
        <w:rPr>
          <w:rFonts w:hint="default" w:ascii="Times New Roman" w:hAnsi="Times New Roman" w:eastAsia="方正楷体_GBK" w:cs="Times New Roman"/>
          <w:b/>
          <w:bCs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一是</w:t>
      </w:r>
      <w:r>
        <w:rPr>
          <w:rFonts w:hint="eastAsia" w:ascii="Times New Roman" w:hAnsi="Times New Roman" w:eastAsia="方正楷体_GBK" w:cs="Times New Roman"/>
          <w:b/>
          <w:bCs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抓实网格监测守底线。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围绕“盯村抓户”，</w:t>
      </w:r>
      <w:r>
        <w:rPr>
          <w:rFonts w:hint="eastAsia" w:ascii="Times New Roman" w:hAnsi="Times New Roman" w:eastAsia="方正仿宋_GBK" w:cs="Times New Roman"/>
          <w:b w:val="0"/>
          <w:color w:val="auto"/>
          <w:kern w:val="2"/>
          <w:sz w:val="32"/>
          <w:szCs w:val="32"/>
          <w:u w:val="none"/>
          <w:lang w:val="en-US" w:eastAsia="zh-CN" w:bidi="ar-SA"/>
        </w:rPr>
        <w:t>构建“1513”防返贫监测帮扶体系</w:t>
      </w:r>
      <w:r>
        <w:rPr>
          <w:rFonts w:hint="eastAsia" w:ascii="方正楷体_GBK" w:hAnsi="方正楷体_GBK" w:eastAsia="方正楷体_GBK" w:cs="方正楷体_GBK"/>
          <w:b/>
          <w:bCs/>
          <w:color w:val="auto"/>
          <w:kern w:val="2"/>
          <w:sz w:val="28"/>
          <w:szCs w:val="28"/>
          <w:u w:val="none"/>
          <w:lang w:val="en-US" w:eastAsia="zh-CN" w:bidi="ar-SA"/>
        </w:rPr>
        <w:t>（“1”张网格监测、</w:t>
      </w:r>
      <w:bookmarkStart w:id="0" w:name="_GoBack"/>
      <w:bookmarkEnd w:id="0"/>
      <w:r>
        <w:rPr>
          <w:rFonts w:hint="eastAsia" w:ascii="方正楷体_GBK" w:hAnsi="方正楷体_GBK" w:eastAsia="方正楷体_GBK" w:cs="方正楷体_GBK"/>
          <w:b/>
          <w:bCs/>
          <w:color w:val="auto"/>
          <w:kern w:val="2"/>
          <w:sz w:val="28"/>
          <w:szCs w:val="28"/>
          <w:u w:val="none"/>
          <w:lang w:val="en-US" w:eastAsia="zh-CN" w:bidi="ar-SA"/>
        </w:rPr>
        <w:t>“5”项程序识别、“1”库措施帮扶、“3”条标准消除）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，优化区镇村2017个网格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紧盯“三个一批”村、“三类重点”户，实行“红、橙、黄、绿”分类分级管理，实现全区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农村人口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风险监测“一网覆盖”。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全区共纳入监测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对象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403户1284人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，累计消除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返贫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风险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208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户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655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人。</w:t>
      </w:r>
      <w:r>
        <w:rPr>
          <w:rFonts w:hint="eastAsia" w:ascii="Times New Roman" w:hAnsi="Times New Roman" w:eastAsia="方正楷体_GBK" w:cs="Times New Roman"/>
          <w:b/>
          <w:bCs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二是抓实帮扶。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完善落实“1+30”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衔接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配套政策，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细化落实教育医疗、产业就业等6大类、34项到户到人措施，确保政策不断档、扶持跟得上。对新增监测户，实行“科级领导干部+镇村干部”叠加帮扶；对在库脱贫户，聚焦“一超六有”巩固情况，一季一走访；对政策难保障、风险难化解的，设立3000万元防返贫致贫专项基金，实行兜底帮扶。</w:t>
      </w:r>
      <w:r>
        <w:rPr>
          <w:rFonts w:hint="eastAsia" w:ascii="Times New Roman" w:hAnsi="Times New Roman" w:eastAsia="方正楷体_GBK" w:cs="Times New Roman"/>
          <w:b/>
          <w:bCs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default" w:ascii="Times New Roman" w:hAnsi="Times New Roman" w:eastAsia="方正楷体_GBK" w:cs="Times New Roman"/>
          <w:b/>
          <w:bCs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是抓实脱贫人口增收。</w:t>
      </w:r>
      <w:r>
        <w:rPr>
          <w:rFonts w:hint="eastAsia" w:ascii="Times New Roman" w:hAnsi="Times New Roman" w:eastAsia="方正仿宋_GBK" w:cs="Times New Roman"/>
          <w:b w:val="0"/>
          <w:color w:val="auto"/>
          <w:kern w:val="2"/>
          <w:sz w:val="32"/>
          <w:szCs w:val="32"/>
          <w:u w:val="none"/>
          <w:lang w:val="en-US" w:eastAsia="zh-CN" w:bidi="ar-SA"/>
        </w:rPr>
        <w:t>建立“1234”促进脱贫群众增收体系</w:t>
      </w:r>
      <w:r>
        <w:rPr>
          <w:rFonts w:hint="eastAsia" w:ascii="方正楷体_GBK" w:hAnsi="方正楷体_GBK" w:eastAsia="方正楷体_GBK" w:cs="方正楷体_GBK"/>
          <w:b/>
          <w:bCs/>
          <w:color w:val="auto"/>
          <w:kern w:val="2"/>
          <w:sz w:val="28"/>
          <w:szCs w:val="28"/>
          <w:u w:val="none"/>
          <w:lang w:val="en-US" w:eastAsia="zh-CN" w:bidi="ar-SA"/>
        </w:rPr>
        <w:t>（“1”张网格监测、“双”线分析研判、“3”色分类管理、“4”大行动增收）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方正仿宋_GBK" w:cs="Times New Roman"/>
          <w:b w:val="0"/>
          <w:color w:val="auto"/>
          <w:kern w:val="2"/>
          <w:sz w:val="32"/>
          <w:szCs w:val="32"/>
          <w:u w:val="none"/>
          <w:lang w:val="en-US" w:eastAsia="zh-CN" w:bidi="ar-SA"/>
        </w:rPr>
        <w:t>深化“五个一”增收工程</w:t>
      </w:r>
      <w:r>
        <w:rPr>
          <w:rFonts w:hint="eastAsia" w:ascii="方正楷体_GBK" w:hAnsi="方正楷体_GBK" w:eastAsia="方正楷体_GBK" w:cs="方正楷体_GBK"/>
          <w:b/>
          <w:bCs/>
          <w:color w:val="auto"/>
          <w:kern w:val="2"/>
          <w:sz w:val="28"/>
          <w:szCs w:val="28"/>
          <w:u w:val="none"/>
          <w:lang w:val="en-US" w:eastAsia="zh-CN" w:bidi="ar-SA"/>
        </w:rPr>
        <w:t>（增种一亩粮、增养一圈猪、增养一窝鸡、增养一塘鱼、增加一个岗）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，加快现代农业园区建设，鼓励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盘活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农村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闲置地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山坡地、撂荒地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，新发展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“五小”庭院经济。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依托临港产业园、食品工业园等园区和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公益性岗位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以工代赈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等方式促进就地就业；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开展促进脱贫人口增收“百日行动”，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用好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春风行动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就业援助月活动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等载体促进转移就业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。</w:t>
      </w:r>
      <w:r>
        <w:rPr>
          <w:rFonts w:hint="eastAsia" w:ascii="Times New Roman" w:hAnsi="Times New Roman" w:eastAsia="方正楷体_GBK" w:cs="Times New Roman"/>
          <w:b/>
          <w:bCs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四是抓实资金项目管理。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编制衔接资金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分配方案和项目实施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方案。按照不低于60%的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产业发展比例要求，重点支持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优质粮油、道地药材、有机果蔬、生态畜禽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等主导产业和到户到人增收产业</w:t>
      </w:r>
      <w:r>
        <w:rPr>
          <w:rFonts w:hint="default" w:ascii="Times New Roman" w:hAnsi="Times New Roman" w:eastAsia="方正仿宋_GBK" w:cs="Times New Roman"/>
          <w:b w:val="0"/>
          <w:color w:val="auto"/>
          <w:kern w:val="2"/>
          <w:sz w:val="32"/>
          <w:szCs w:val="32"/>
          <w:u w:val="none"/>
          <w:lang w:val="en-US" w:eastAsia="zh-CN" w:bidi="ar-SA"/>
        </w:rPr>
        <w:t>。</w:t>
      </w:r>
      <w:r>
        <w:rPr>
          <w:rFonts w:hint="eastAsia" w:ascii="Times New Roman" w:hAnsi="Times New Roman" w:eastAsia="方正仿宋_GBK" w:cs="Times New Roman"/>
          <w:b w:val="0"/>
          <w:color w:val="auto"/>
          <w:kern w:val="2"/>
          <w:sz w:val="32"/>
          <w:szCs w:val="32"/>
          <w:u w:val="none"/>
          <w:lang w:val="en-US" w:eastAsia="zh-CN" w:bidi="ar-SA"/>
        </w:rPr>
        <w:t>建立“四个三”资金项目质效双提机制</w:t>
      </w:r>
      <w:r>
        <w:rPr>
          <w:rFonts w:hint="eastAsia" w:ascii="方正楷体_GBK" w:hAnsi="方正楷体_GBK" w:eastAsia="方正楷体_GBK" w:cs="方正楷体_GBK"/>
          <w:b/>
          <w:bCs/>
          <w:color w:val="auto"/>
          <w:kern w:val="2"/>
          <w:sz w:val="28"/>
          <w:szCs w:val="28"/>
          <w:u w:val="none"/>
          <w:lang w:val="en-US" w:eastAsia="zh-CN" w:bidi="ar-SA"/>
        </w:rPr>
        <w:t>（“三项机制”规范、三个方向”编制、“三个环节”建设、“三个效益”提质）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，充分发挥资金使用效益。</w:t>
      </w:r>
      <w:r>
        <w:rPr>
          <w:rFonts w:hint="eastAsia" w:ascii="方正楷体_GBK" w:hAnsi="方正楷体_GBK" w:eastAsia="方正楷体_GBK" w:cs="方正楷体_GBK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五是抓实乡村建设促振兴。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坚持“三区同建”，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加快编制乡村建设行动实施方案，持续推进26个重点帮扶村和27个“三个一批”村建设，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宜居宜业和美乡村次第呈现。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下一步，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我们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将坚定贯彻中央、省、市、区委决策部署，以咬定青山不放松的毅力，在构建“三大体系”、实施“五大行动”上攻坚破难、全力冲刺，坚定不移抓好动态监测帮扶，千方百计促进群众增收，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加快推进项目实建设和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开展农村基本具备现代生活条件建设标准试点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rtl w:val="0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全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面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做好国省年度考核评估、市区目标绩效考核和全市季度拉练，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强化问题整改，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着力让脱贫基础更加稳固、成效更加显著。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感谢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对我们工作的支持和关心，欢迎提出更多宝贵意见。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2880" w:firstLineChars="9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2880" w:firstLineChars="9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800" w:firstLineChars="15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巴中市恩阳区乡村振兴局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440" w:firstLineChars="17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9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（联系人：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王伟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；联系电话：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0827-3368691）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20" w:firstLineChars="200"/>
        <w:textAlignment w:val="auto"/>
        <w:rPr>
          <w:rFonts w:hint="default" w:ascii="Times New Roman" w:hAnsi="Times New Roman" w:eastAsia="方正仿宋_GBK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9"/>
        <w:rPr>
          <w:rFonts w:hint="default" w:ascii="Times New Roman" w:hAnsi="Times New Roman" w:cs="Times New Roman"/>
        </w:rPr>
      </w:pPr>
    </w:p>
    <w:p>
      <w:pPr>
        <w:pStyle w:val="9"/>
        <w:rPr>
          <w:rFonts w:hint="default" w:ascii="Times New Roman" w:hAnsi="Times New Roman" w:cs="Times New Roman"/>
        </w:rPr>
      </w:pPr>
    </w:p>
    <w:p>
      <w:pPr>
        <w:pStyle w:val="9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9"/>
        <w:rPr>
          <w:rFonts w:hint="default" w:ascii="Times New Roman" w:hAnsi="Times New Roman" w:cs="Times New Roman"/>
        </w:rPr>
      </w:pPr>
    </w:p>
    <w:p>
      <w:pPr>
        <w:pStyle w:val="9"/>
        <w:rPr>
          <w:rFonts w:hint="default" w:ascii="Times New Roman" w:hAnsi="Times New Roman" w:cs="Times New Roman"/>
        </w:rPr>
      </w:pPr>
    </w:p>
    <w:p>
      <w:pPr>
        <w:pStyle w:val="9"/>
        <w:rPr>
          <w:rFonts w:hint="default" w:ascii="Times New Roman" w:hAnsi="Times New Roman" w:cs="Times New Roman"/>
        </w:rPr>
      </w:pPr>
    </w:p>
    <w:p>
      <w:pPr>
        <w:pStyle w:val="9"/>
        <w:rPr>
          <w:rFonts w:hint="default" w:ascii="Times New Roman" w:hAnsi="Times New Roman" w:cs="Times New Roman"/>
        </w:rPr>
      </w:pPr>
    </w:p>
    <w:p>
      <w:pPr>
        <w:pStyle w:val="9"/>
        <w:rPr>
          <w:rFonts w:hint="default" w:ascii="Times New Roman" w:hAnsi="Times New Roman" w:cs="Times New Roman"/>
        </w:rPr>
      </w:pPr>
    </w:p>
    <w:p>
      <w:pPr>
        <w:pStyle w:val="9"/>
        <w:rPr>
          <w:rFonts w:hint="default" w:ascii="Times New Roman" w:hAnsi="Times New Roman" w:cs="Times New Roman"/>
        </w:rPr>
      </w:pPr>
    </w:p>
    <w:p>
      <w:pPr>
        <w:pStyle w:val="9"/>
        <w:rPr>
          <w:rFonts w:hint="default" w:ascii="Times New Roman" w:hAnsi="Times New Roman" w:cs="Times New Roman"/>
        </w:rPr>
      </w:pPr>
    </w:p>
    <w:p>
      <w:pPr>
        <w:pStyle w:val="9"/>
        <w:rPr>
          <w:rFonts w:hint="default" w:ascii="Times New Roman" w:hAnsi="Times New Roman" w:cs="Times New Roman"/>
        </w:rPr>
      </w:pPr>
    </w:p>
    <w:p>
      <w:pPr>
        <w:pStyle w:val="9"/>
        <w:rPr>
          <w:rFonts w:hint="default" w:ascii="Times New Roman" w:hAnsi="Times New Roman" w:cs="Times New Roman"/>
        </w:rPr>
      </w:pPr>
    </w:p>
    <w:p>
      <w:pPr>
        <w:pStyle w:val="9"/>
        <w:rPr>
          <w:rFonts w:hint="default" w:ascii="Times New Roman" w:hAnsi="Times New Roman" w:cs="Times New Roman"/>
        </w:rPr>
      </w:pPr>
    </w:p>
    <w:p>
      <w:pPr>
        <w:pStyle w:val="9"/>
        <w:rPr>
          <w:rFonts w:hint="default" w:ascii="Times New Roman" w:hAnsi="Times New Roman" w:cs="Times New Roman"/>
        </w:rPr>
      </w:pPr>
    </w:p>
    <w:p>
      <w:pPr>
        <w:pStyle w:val="9"/>
        <w:rPr>
          <w:rFonts w:hint="default" w:ascii="Times New Roman" w:hAnsi="Times New Roman" w:cs="Times New Roman"/>
        </w:rPr>
      </w:pPr>
    </w:p>
    <w:p>
      <w:pPr>
        <w:pStyle w:val="9"/>
        <w:rPr>
          <w:rFonts w:hint="default" w:ascii="Times New Roman" w:hAnsi="Times New Roman" w:cs="Times New Roman"/>
        </w:rPr>
      </w:pPr>
    </w:p>
    <w:p>
      <w:pPr>
        <w:pStyle w:val="9"/>
        <w:rPr>
          <w:rFonts w:hint="default" w:ascii="Times New Roman" w:hAnsi="Times New Roman" w:cs="Times New Roman"/>
        </w:rPr>
      </w:pPr>
    </w:p>
    <w:p>
      <w:pPr>
        <w:pStyle w:val="9"/>
        <w:rPr>
          <w:rFonts w:hint="default" w:ascii="Times New Roman" w:hAnsi="Times New Roman" w:cs="Times New Roman"/>
        </w:rPr>
      </w:pPr>
    </w:p>
    <w:p>
      <w:pPr>
        <w:pStyle w:val="9"/>
        <w:rPr>
          <w:rFonts w:hint="default" w:ascii="Times New Roman" w:hAnsi="Times New Roman" w:cs="Times New Roman"/>
        </w:rPr>
      </w:pPr>
    </w:p>
    <w:p>
      <w:pPr>
        <w:pStyle w:val="9"/>
        <w:rPr>
          <w:rFonts w:hint="default" w:ascii="Times New Roman" w:hAnsi="Times New Roman" w:cs="Times New Roman"/>
        </w:rPr>
      </w:pPr>
    </w:p>
    <w:p>
      <w:pPr>
        <w:pStyle w:val="9"/>
        <w:rPr>
          <w:rFonts w:hint="default" w:ascii="Times New Roman" w:hAnsi="Times New Roman" w:cs="Times New Roman"/>
        </w:rPr>
      </w:pPr>
    </w:p>
    <w:p>
      <w:pPr>
        <w:pStyle w:val="9"/>
        <w:rPr>
          <w:rFonts w:hint="default" w:ascii="Times New Roman" w:hAnsi="Times New Roman" w:cs="Times New Roman"/>
        </w:rPr>
      </w:pPr>
    </w:p>
    <w:p>
      <w:pPr>
        <w:pStyle w:val="9"/>
        <w:rPr>
          <w:rFonts w:hint="default" w:ascii="Times New Roman" w:hAnsi="Times New Roman" w:cs="Times New Roman"/>
        </w:rPr>
      </w:pPr>
    </w:p>
    <w:p>
      <w:pPr>
        <w:pStyle w:val="9"/>
        <w:rPr>
          <w:rFonts w:hint="default" w:ascii="Times New Roman" w:hAnsi="Times New Roman" w:cs="Times New Roman"/>
        </w:rPr>
      </w:pPr>
    </w:p>
    <w:p>
      <w:pPr>
        <w:pStyle w:val="9"/>
        <w:rPr>
          <w:rFonts w:hint="default" w:ascii="Times New Roman" w:hAnsi="Times New Roman" w:cs="Times New Roman"/>
        </w:rPr>
      </w:pPr>
    </w:p>
    <w:p>
      <w:pPr>
        <w:pStyle w:val="9"/>
        <w:rPr>
          <w:rFonts w:hint="default" w:ascii="Times New Roman" w:hAnsi="Times New Roman" w:cs="Times New Roman"/>
        </w:rPr>
      </w:pPr>
    </w:p>
    <w:p>
      <w:pPr>
        <w:pStyle w:val="9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635</wp:posOffset>
                </wp:positionV>
                <wp:extent cx="5669280" cy="508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9280" cy="5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2pt;margin-top:0.05pt;height:0.4pt;width:446.4pt;z-index:251661312;mso-width-relative:page;mso-height-relative:page;" filled="f" stroked="t" coordsize="21600,21600" o:gfxdata="UEsDBAoAAAAAAIdO4kAAAAAAAAAAAAAAAAAEAAAAZHJzL1BLAwQUAAAACACHTuJAS9nn1tIAAAAD&#10;AQAADwAAAGRycy9kb3ducmV2LnhtbE2OMU/DMBCFdyT+g3VIbNRpBDQNcTogMSAhAYGB0Y2vcSA+&#10;B9tNwr/nOsF47z1991W7xQ1iwhB7TwrWqwwEUutNT52C97eHqwJETJqMHjyhgh+MsKvPzypdGj/T&#10;K05N6gRDKJZagU1pLKWMrUWn48qPSNwdfHA68Rk6aYKeGe4GmWfZrXS6J/5g9Yj3Ftuv5uiYQpvv&#10;wzKEj5fnJ1s08yc+ThtU6vJind2BSLikvzGc9Fkdanba+yOZKAYF+TUPT7Hgstje5CD2CrYg60r+&#10;d69/AVBLAwQUAAAACACHTuJA5HGKteQBAAC0AwAADgAAAGRycy9lMm9Eb2MueG1srVPNjtMwEL4j&#10;8Q6W7zTZolYlarqHrZYLgkrAA0wdJ7HkP3m8TfsSvAASNzhx5M7bsPsYjJ3QXZbLHsjBGc/P5/k+&#10;j9eXR6PZQQZUztb8YlZyJq1wjbJdzT9+uH6x4gwj2Aa0s7LmJ4n8cvP82XrwlZy73ulGBkYgFqvB&#10;17yP0VdFgaKXBnDmvLQUbF0wEGkbuqIJMBC60cW8LJfF4ELjgxMSkbzbMcgnxPAUQNe2SsitEzdG&#10;2jiiBqkhEiXslUe+yd22rRTxXduijEzXnJjGvNIhZO/TWmzWUHUBfK/E1AI8pYVHnAwoS4eeobYQ&#10;gd0E9Q+UUSI4dG2cCWeKkUhWhFhclI+0ed+Dl5kLSY3+LDr+P1jx9rALTDU1X3BmwdCF337+8evT&#10;17ufX2i9/f6NLZJIg8eKcq/sLkw79LuQGB/bYNKfuLBjFvZ0FlYeIxPkXCyXr+Yr0lxQbFGSRSDF&#10;fa0PGF9LZ1gyaq6VTbShgsMbjGPqn5Tktu5aaU1+qLRlQ82XLxcJHGgcWxoDMo0nSmg7zkB3NOci&#10;hoyITqsmVadiDN3+Sgd2gDQd+Zsa+ystHb0F7Me8HEppUBkV6SloZWq+elitLbFLio0aJWvvmlOW&#10;LvvpMjP/afDStDzc5+r7x7b5D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EvZ59bSAAAAAwEAAA8A&#10;AAAAAAAAAQAgAAAAIgAAAGRycy9kb3ducmV2LnhtbFBLAQIUABQAAAAIAIdO4kDkcYq15AEAALQD&#10;AAAOAAAAAAAAAAEAIAAAACEBAABkcnMvZTJvRG9jLnhtbFBLBQYAAAAABgAGAFkBAAB3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仿宋_GBK" w:cs="Times New Roman"/>
          <w:sz w:val="28"/>
          <w:szCs w:val="28"/>
        </w:rPr>
        <w:t>抄送：区政协提案委，区政府办，区目标绩效办。</w:t>
      </w:r>
    </w:p>
    <w:p>
      <w:pPr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384175</wp:posOffset>
                </wp:positionV>
                <wp:extent cx="5669280" cy="508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9280" cy="5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3pt;margin-top:30.25pt;height:0.4pt;width:446.4pt;z-index:251660288;mso-width-relative:page;mso-height-relative:page;" filled="f" stroked="t" coordsize="21600,21600" o:gfxdata="UEsDBAoAAAAAAIdO4kAAAAAAAAAAAAAAAAAEAAAAZHJzL1BLAwQUAAAACACHTuJA8iHDi9UAAAAG&#10;AQAADwAAAGRycy9kb3ducmV2LnhtbE2OsU7EMAyGdyTeITISG5eWg7tSmt6AxICEBBQGxlzjawuJ&#10;U5JcW94eM8Fiyf5/ff6q3eKsmDDEwZOCfJWBQGq9GahT8PZ6f1GAiEmT0dYTKvjGCLv69KTSpfEz&#10;veDUpE4whGKpFfQpjaWUse3R6bjyIxJnBx+cTryGTpqgZ4Y7Ky+zbCOdHog/9HrEux7bz+bomELb&#10;r8Niw/vz02NfNPMHPkxbVOr8LM9uQSRc0l8ZfvVZHWp22vsjmSisgg33eGbXIDgtbtZXIPZ8yNcg&#10;60r+169/AFBLAwQUAAAACACHTuJA8U4Fz+QBAAC0AwAADgAAAGRycy9lMm9Eb2MueG1srVNLjhMx&#10;EN0jcQfLe9I9YRKFVjqzmGjYIIgEHKDidndb8k8uTzq5BBdAYgcrluy5DTPHoOwOmd9mFvTCXa7P&#10;c73n8vJibzTbyYDK2ZqfTUrOpBWuUbar+edPV68WnGEE24B2Vtb8IJFfrF6+WA6+klPXO93IwAjE&#10;YjX4mvcx+qooUPTSAE6cl5aCrQsGIm1DVzQBBkI3upiW5bwYXGh8cEIiknc9BvkRMTwH0LWtEnLt&#10;xLWRNo6oQWqIRAl75ZGvcrdtK0X80LYoI9M1J6Yxr3QI2du0FqslVF0A3ytxbAGe08IjTgaUpUNP&#10;UGuIwK6DegJllAgOXRsnwpliJJIVIRZn5SNtPvbgZeZCUqM/iY7/D1a8320CU03NzzmzYOjCb77+&#10;+vPl++3vb7Te/PzBzpNIg8eKci/tJhx36DchMd63waQ/cWH7LOzhJKzcRybIOZvP30wXpLmg2Kwk&#10;i0CKu1ofML6VzrBk1Fwrm2hDBbt3GMfUfynJbd2V0pr8UGnLhprPX88SONA4tjQGZBpPlNB2nIHu&#10;aM5FDBkRnVZNqk7FGLrtpQ5sB2k68nds7EFaOnoN2I95OZTSoDIq0lPQytR8cb9aW2KXFBs1StbW&#10;NYcsXfbTZWb+x8FL03J/n6vvHtvqL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PIhw4vVAAAABgEA&#10;AA8AAAAAAAAAAQAgAAAAIgAAAGRycy9kb3ducmV2LnhtbFBLAQIUABQAAAAIAIdO4kDxTgXP5AEA&#10;ALQDAAAOAAAAAAAAAAEAIAAAACQBAABkcnMvZTJvRG9jLnhtbFBLBQYAAAAABgAGAFkBAAB6BQAA&#10;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635</wp:posOffset>
                </wp:positionV>
                <wp:extent cx="5669280" cy="508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9280" cy="5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3pt;margin-top:0.05pt;height:0.4pt;width:446.4pt;z-index:251662336;mso-width-relative:page;mso-height-relative:page;" filled="f" stroked="t" coordsize="21600,21600" o:gfxdata="UEsDBAoAAAAAAIdO4kAAAAAAAAAAAAAAAAAEAAAAZHJzL1BLAwQUAAAACACHTuJAJ4R1DtEAAAAC&#10;AQAADwAAAGRycy9kb3ducmV2LnhtbE2OMU/DMBCFdyT+g3VIbNQpoDZN43RAYkBCAgIDoxtf45T4&#10;HGw3Cf+e6wTjvff03VfuZteLEUPsPClYLjIQSI03HbUKPt4fb3IQMWkyuveECn4wwq66vCh1YfxE&#10;bzjWqRUMoVhoBTaloZAyNhadjgs/IHF38MHpxGdopQl6Yrjr5W2WraTTHfEHqwd8sNh81SfHFFp/&#10;H+Y+fL6+PNu8no74NK5RqeurZbYFkXBOf2M467M6VOy09ycyUfQKVrw7p4K7fHN3D2KvYAOyKuV/&#10;9eoXUEsDBBQAAAAIAIdO4kDbMBs64wEAALQDAAAOAAAAZHJzL2Uyb0RvYy54bWytU82O0zAQviPx&#10;DpbvNNmiViVquoetlguCSsADTB0nseQ/ebxN+xK8ABI3OHHkztuw+xiMndBdlsseyMEZz8/n+T6P&#10;15dHo9lBBlTO1vxiVnImrXCNsl3NP364frHiDCPYBrSzsuYnifxy8/zZevCVnLve6UYGRiAWq8HX&#10;vI/RV0WBopcGcOa8tBRsXTAQaRu6ogkwELrRxbwsl8XgQuODExKRvNsxyCfE8BRA17ZKyK0TN0ba&#10;OKIGqSESJeyVR77J3batFPFd26KMTNecmMa80iFk79NabNZQdQF8r8TUAjylhUecDChLh56hthCB&#10;3QT1D5RRIjh0bZwJZ4qRSFaEWFyUj7R534OXmQtJjf4sOv4/WPH2sAtMNTVfcmbB0IXffv7x69PX&#10;u59faL39/o0tk0iDx4pyr+wuTDv0u5AYH9tg0p+4sGMW9nQWVh4jE+RcLJev5ivSXFBsUZJFIMV9&#10;rQ8YX0tnWDJqrpVNtKGCwxuMY+qflOS27lppTX6otGUD9f5ykcCBxrGlMSDTeKKEtuMMdEdzLmLI&#10;iOi0alJ1KsbQ7a90YAdI05G/qbG/0tLRW8B+zMuhlAaVUZGeglam5quH1doSu6TYqFGy9q45Zemy&#10;ny4z858GL03Lw32uvn9sm9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nhHUO0QAAAAIBAAAPAAAA&#10;AAAAAAEAIAAAACIAAABkcnMvZG93bnJldi54bWxQSwECFAAUAAAACACHTuJA2zAbOuMBAAC0AwAA&#10;DgAAAAAAAAABACAAAAAgAQAAZHJzL2Uyb0RvYy54bWxQSwUGAAAAAAYABgBZAQAAdQ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仿宋_GBK" w:cs="Times New Roman"/>
          <w:sz w:val="28"/>
          <w:szCs w:val="28"/>
        </w:rPr>
        <w:t>巴中市恩阳区乡村振兴局办公室                  202</w:t>
      </w:r>
      <w:r>
        <w:rPr>
          <w:rFonts w:hint="eastAsia" w:eastAsia="方正仿宋_GBK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年8月29日印</w:t>
      </w:r>
    </w:p>
    <w:sectPr>
      <w:footerReference r:id="rId4" w:type="default"/>
      <w:pgSz w:w="11906" w:h="16838"/>
      <w:pgMar w:top="2098" w:right="1474" w:bottom="1814" w:left="1587" w:header="851" w:footer="992" w:gutter="0"/>
      <w:pgNumType w:fmt="decimal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à.ā">
    <w:altName w:val="宋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7210554"/>
                          </w:sdtPr>
                          <w:sdtContent>
                            <w:p>
                              <w:pPr>
                                <w:pStyle w:val="4"/>
                              </w:pP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t>—</w:t>
                              </w:r>
                              <w:r>
                                <w:rPr>
                                  <w:rFonts w:hint="eastAsia" w:asciiTheme="minorEastAsia" w:hAnsiTheme="minorEastAsia" w:eastAsiaTheme="minor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  <w:lang w:val="zh-CN"/>
                                </w:rPr>
                                <w:t>8</w: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Theme="minorEastAsia" w:hAnsiTheme="minorEastAsia" w:eastAsiaTheme="minor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t>—</w:t>
                              </w:r>
                            </w:p>
                          </w:sdtContent>
                        </w:sdt>
                        <w:p>
                          <w:pPr>
                            <w:pStyle w:val="9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7210554"/>
                    </w:sdtPr>
                    <w:sdtContent>
                      <w:p>
                        <w:pPr>
                          <w:pStyle w:val="4"/>
                        </w:pP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t>—</w:t>
                        </w:r>
                        <w:r>
                          <w:rPr>
                            <w:rFonts w:hint="eastAsia" w:asciiTheme="minorEastAsia" w:hAnsiTheme="minorEastAsia" w:eastAsiaTheme="minorEastAsia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  <w:lang w:val="zh-CN"/>
                          </w:rPr>
                          <w:t>8</w: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hint="eastAsia" w:asciiTheme="minorEastAsia" w:hAnsiTheme="minorEastAsia" w:eastAsiaTheme="minorEastAsia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t>—</w:t>
                        </w:r>
                      </w:p>
                    </w:sdtContent>
                  </w:sdt>
                  <w:p>
                    <w:pPr>
                      <w:pStyle w:val="9"/>
                    </w:pP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5ZDViZjljMTg5N2U2NzUyYjJjNjcyNTdkZjY3NjMifQ=="/>
  </w:docVars>
  <w:rsids>
    <w:rsidRoot w:val="22150048"/>
    <w:rsid w:val="17F760DF"/>
    <w:rsid w:val="1990114D"/>
    <w:rsid w:val="1AD378BA"/>
    <w:rsid w:val="20CB712E"/>
    <w:rsid w:val="22150048"/>
    <w:rsid w:val="258E0F22"/>
    <w:rsid w:val="30734C16"/>
    <w:rsid w:val="3ACD736D"/>
    <w:rsid w:val="3B581673"/>
    <w:rsid w:val="531F2705"/>
    <w:rsid w:val="58A67B5A"/>
    <w:rsid w:val="70A9679C"/>
    <w:rsid w:val="79725A1A"/>
    <w:rsid w:val="7B81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snapToGrid w:val="0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spacing w:after="120"/>
    </w:pPr>
    <w:rPr>
      <w:rFonts w:eastAsia="仿宋"/>
    </w:rPr>
  </w:style>
  <w:style w:type="paragraph" w:customStyle="1" w:styleId="3">
    <w:name w:val="引用1"/>
    <w:next w:val="1"/>
    <w:qFormat/>
    <w:uiPriority w:val="99"/>
    <w:pPr>
      <w:wordWrap w:val="0"/>
      <w:spacing w:before="200" w:after="160"/>
      <w:ind w:left="864" w:right="864"/>
      <w:jc w:val="center"/>
    </w:pPr>
    <w:rPr>
      <w:rFonts w:ascii="Calibri" w:hAnsi="Calibri" w:eastAsia="宋体" w:cs="Times New Roman"/>
      <w:i/>
      <w:sz w:val="21"/>
      <w:szCs w:val="22"/>
      <w:lang w:val="en-US" w:eastAsia="zh-CN" w:bidi="ar-SA"/>
    </w:rPr>
  </w:style>
  <w:style w:type="paragraph" w:styleId="4">
    <w:name w:val="footer"/>
    <w:basedOn w:val="1"/>
    <w:next w:val="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Title"/>
    <w:basedOn w:val="1"/>
    <w:next w:val="1"/>
    <w:qFormat/>
    <w:uiPriority w:val="0"/>
    <w:pPr>
      <w:spacing w:before="240" w:after="240" w:line="360" w:lineRule="auto"/>
      <w:jc w:val="center"/>
      <w:outlineLvl w:val="0"/>
    </w:pPr>
    <w:rPr>
      <w:rFonts w:ascii="Arial" w:hAnsi="Arial"/>
      <w:b/>
      <w:sz w:val="32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楷体à.ā" w:hAnsi="Times New Roman" w:eastAsia="楷体à.ā" w:cs="Times New Roman"/>
      <w:color w:val="000000"/>
      <w:sz w:val="24"/>
      <w:szCs w:val="22"/>
      <w:lang w:val="en-US" w:eastAsia="zh-CN" w:bidi="ar-SA"/>
    </w:rPr>
  </w:style>
  <w:style w:type="paragraph" w:customStyle="1" w:styleId="10">
    <w:name w:val="正文2"/>
    <w:basedOn w:val="1"/>
    <w:next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1717</Words>
  <Characters>1784</Characters>
  <Lines>0</Lines>
  <Paragraphs>0</Paragraphs>
  <TotalTime>2</TotalTime>
  <ScaleCrop>false</ScaleCrop>
  <LinksUpToDate>false</LinksUpToDate>
  <CharactersWithSpaces>1804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2022-09-16T11:22:00Z</dcterms:created>
  <dc:creator>Am7</dc:creator>
  <cp:lastModifiedBy>Am7</cp:lastModifiedBy>
  <cp:lastPrinted>2022-09-18T01:46:00Z</cp:lastPrinted>
  <dcterms:modified xsi:type="dcterms:W3CDTF">2023-09-01T02:19:46Z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3F67C4C8A94F4B7C9E21F7EA3FCA0918_13</vt:lpwstr>
  </property>
</Properties>
</file>