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第二次面商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drawing>
          <wp:inline distT="0" distB="0" distL="114300" distR="114300">
            <wp:extent cx="5268595" cy="3950335"/>
            <wp:effectExtent l="0" t="0" r="8255" b="12065"/>
            <wp:docPr id="1" name="图片 1" descr="微信图片_20230907112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9071127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日，区市场监管局提案办理承办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工作人员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李小平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区政协罗克彬委员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就我局承办的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02-1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号提案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lang w:eastAsia="zh-CN"/>
        </w:rPr>
        <w:t>关于为个体工商户纾困解难的建议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协商座谈。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DC67B7C-580E-47F0-AF97-249F9072BB2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50BEADF-570B-4FCA-9E38-DEAEA431BBFE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DA13F98-74F3-4953-96DC-08F0E10914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Nzc2N2Q0ZjllOTQ4ZmY0NDlmMDBjMjNkOWQ1YWQifQ=="/>
  </w:docVars>
  <w:rsids>
    <w:rsidRoot w:val="17A50F70"/>
    <w:rsid w:val="17A50F70"/>
    <w:rsid w:val="331F532A"/>
    <w:rsid w:val="583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2023-09-07T04:43:00Z</dcterms:created>
  <dc:creator>⭐默</dc:creator>
  <cp:lastModifiedBy>⭐默</cp:lastModifiedBy>
  <dcterms:modified xsi:type="dcterms:W3CDTF">2023-09-08T00:46:15Z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8D7D217DB5424777919D9D276B098B22_11</vt:lpwstr>
  </property>
</Properties>
</file>