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3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napToGrid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snapToGrid/>
          <w:color w:val="auto"/>
          <w:kern w:val="2"/>
          <w:sz w:val="44"/>
          <w:szCs w:val="44"/>
          <w:lang w:val="en-US" w:eastAsia="zh-CN" w:bidi="ar-SA"/>
        </w:rPr>
        <w:t>巴中市恩阳区投资促进局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napToGrid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_GBK" w:cs="Times New Roman"/>
          <w:snapToGrid/>
          <w:color w:val="auto"/>
          <w:kern w:val="2"/>
          <w:sz w:val="44"/>
          <w:szCs w:val="44"/>
          <w:lang w:val="en-US" w:eastAsia="zh-CN" w:bidi="ar-SA"/>
        </w:rPr>
        <w:t>2022年度政协委员提案办理工作方案</w:t>
      </w:r>
      <w:bookmarkEnd w:id="0"/>
    </w:p>
    <w:p>
      <w:pPr>
        <w:spacing w:line="443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616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 xml:space="preserve">根据《巴中市恩阳区目标绩效管理办公室关于做好2022 </w:t>
      </w:r>
      <w:r>
        <w:rPr>
          <w:rFonts w:hint="default" w:ascii="Times New Roman" w:hAnsi="Times New Roman" w:eastAsia="方正仿宋_GBK" w:cs="Times New Roman"/>
          <w:spacing w:val="-2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度人大代表建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</w:rPr>
        <w:t>议</w:t>
      </w:r>
      <w:r>
        <w:rPr>
          <w:rFonts w:hint="default" w:ascii="Times New Roman" w:hAnsi="Times New Roman" w:eastAsia="方正仿宋_GBK" w:cs="Times New Roman"/>
          <w:spacing w:val="-3"/>
          <w:sz w:val="32"/>
          <w:szCs w:val="32"/>
        </w:rPr>
        <w:t>、意见和政协委员提案办理工作的通知》</w:t>
      </w:r>
      <w:r>
        <w:rPr>
          <w:rFonts w:hint="eastAsia" w:ascii="Times New Roman" w:hAnsi="Times New Roman" w:eastAsia="方正仿宋_GBK" w:cs="Times New Roman"/>
          <w:spacing w:val="-3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pacing w:val="-3"/>
          <w:sz w:val="32"/>
          <w:szCs w:val="32"/>
        </w:rPr>
        <w:t>恩绩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效办函〔</w:t>
      </w:r>
      <w:r>
        <w:rPr>
          <w:rFonts w:hint="default" w:ascii="Times New Roman" w:hAnsi="Times New Roman" w:eastAsia="方正仿宋_GBK" w:cs="Times New Roman"/>
          <w:spacing w:val="-3"/>
          <w:sz w:val="32"/>
          <w:szCs w:val="32"/>
        </w:rPr>
        <w:t>2022〕21号</w:t>
      </w:r>
      <w:r>
        <w:rPr>
          <w:rFonts w:hint="eastAsia" w:ascii="Times New Roman" w:hAnsi="Times New Roman" w:eastAsia="方正仿宋_GBK" w:cs="Times New Roman"/>
          <w:spacing w:val="-3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pacing w:val="-3"/>
          <w:sz w:val="32"/>
          <w:szCs w:val="32"/>
        </w:rPr>
        <w:t>文件要求，区政协三届二次会议第7 号提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</w:rPr>
        <w:t>案由我局承办，为扎实做好提案办理工作，特制定此方案</w:t>
      </w:r>
      <w:r>
        <w:rPr>
          <w:rFonts w:hint="default" w:ascii="Times New Roman" w:hAnsi="Times New Roman" w:eastAsia="方正仿宋_GBK" w:cs="Times New Roman"/>
          <w:spacing w:val="-9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6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  <w:t>一、加强组织领导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616" w:firstLineChars="200"/>
        <w:textAlignment w:val="baseline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为做好提案办理工作的统筹协调及组织实施，成立2022 年度政协委员提案办理工作领导小组，组成人员如下：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right="0" w:firstLine="732" w:firstLineChars="200"/>
        <w:textAlignment w:val="baseline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snapToGrid/>
          <w:color w:val="auto"/>
          <w:spacing w:val="23"/>
          <w:kern w:val="2"/>
          <w:sz w:val="32"/>
          <w:szCs w:val="32"/>
          <w:lang w:val="en-US" w:eastAsia="zh-CN" w:bidi="ar-SA"/>
        </w:rPr>
        <w:t>组  长：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杨述源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党组书记、局长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640" w:firstLineChars="200"/>
        <w:textAlignment w:val="baseline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  <w:t>副组长：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何垣奇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党组成员、副局长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leftChars="0" w:right="0" w:firstLine="1897" w:firstLineChars="616"/>
        <w:textAlignment w:val="baseline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陈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博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副局长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leftChars="0" w:right="0" w:firstLine="1897" w:firstLineChars="616"/>
        <w:textAlignment w:val="baseline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李玉娥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党组成员、副局长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732" w:firstLineChars="200"/>
        <w:textAlignment w:val="baseline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snapToGrid/>
          <w:color w:val="auto"/>
          <w:spacing w:val="23"/>
          <w:kern w:val="2"/>
          <w:sz w:val="32"/>
          <w:szCs w:val="32"/>
          <w:lang w:val="en-US" w:eastAsia="zh-CN" w:bidi="ar-SA"/>
        </w:rPr>
        <w:t>成  员：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刘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敏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办公室主任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leftChars="0" w:right="0" w:firstLine="1848" w:firstLineChars="600"/>
        <w:textAlignment w:val="baseline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王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坤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投服股股长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1848" w:firstLineChars="600"/>
        <w:textAlignment w:val="baseline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冯思航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项目股股长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leftChars="0" w:right="0" w:firstLine="1848" w:firstLineChars="600"/>
        <w:textAlignment w:val="baseline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沈雪梅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投促股负责人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1848" w:firstLineChars="600"/>
        <w:textAlignment w:val="baseline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王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茜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对外联络股股长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1848" w:firstLineChars="600"/>
        <w:textAlignment w:val="baseline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张巧玲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对外开放合作联络中心负责人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1848" w:firstLineChars="600"/>
        <w:textAlignment w:val="baseline"/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sectPr>
          <w:headerReference r:id="rId5" w:type="default"/>
          <w:footerReference r:id="rId6" w:type="default"/>
          <w:pgSz w:w="11900" w:h="16820"/>
          <w:pgMar w:top="2390" w:right="1289" w:bottom="1129" w:left="1209" w:header="1421" w:footer="1069" w:gutter="0"/>
          <w:pgNumType w:fmt="decimal"/>
          <w:cols w:space="720" w:num="1"/>
        </w:sect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 xml:space="preserve">黄译萱    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投促股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干部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right="0" w:firstLine="616" w:firstLineChars="200"/>
        <w:textAlignment w:val="baseline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领导小组下设办公室，由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王茜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同志兼任办公室主任，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黄译萱具体负责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提案办理工作。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6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  <w:t>二、明确目标任务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bidi w:val="0"/>
        <w:spacing w:line="576" w:lineRule="exact"/>
        <w:ind w:right="0" w:firstLine="640" w:firstLineChars="200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  <w:t>（一）</w:t>
      </w:r>
      <w:r>
        <w:rPr>
          <w:rFonts w:hint="default" w:ascii="Times New Roman" w:hAnsi="Times New Roman" w:eastAsia="方正楷体_GBK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  <w:t>制定工作方案。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根据区目标绩效办要求，为深入推进 政府工作民主化、科学化、法治化，不断提高对提案办理工作认 识，增强做好提案办理工作的主动性、自觉性、积极性，全力以 赴将提案办理办成实事好事，根据单位职能职责，及时制定工作 方案。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办结时限： 2022年 5 月 1 日前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bidi w:val="0"/>
        <w:spacing w:line="576" w:lineRule="exact"/>
        <w:ind w:right="0" w:firstLine="640" w:firstLineChars="200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Times New Roman" w:hAnsi="Times New Roman" w:eastAsia="方正楷体_GBK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  <w:t>召开专题会议。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由局主要领导组织召开专题会议，认 真研究提案内容，切实提高提案办理质量，使提案办理工作更贴 近提案委员的要求。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 xml:space="preserve">办结时限： 2022年 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 xml:space="preserve"> 月 1 日前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bidi w:val="0"/>
        <w:spacing w:line="576" w:lineRule="exact"/>
        <w:ind w:right="0" w:firstLine="640" w:firstLineChars="200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  <w:t>（三）</w:t>
      </w:r>
      <w:r>
        <w:rPr>
          <w:rFonts w:hint="default" w:ascii="Times New Roman" w:hAnsi="Times New Roman" w:eastAsia="方正楷体_GBK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  <w:t>及时答复提案。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严格按照提案建议答复要求向提案委 员、区政协提案委、区政府办、区目标绩效办报送提案答复的函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及时在区政府门户网站上公开提案办理结果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按照办结时限将提 案办理情况上传至政协提案网上办理系统。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办结时限： 2022年 8月31 日前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6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  <w:t>三、工作要求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640" w:firstLineChars="200"/>
        <w:textAlignment w:val="baseline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sectPr>
          <w:headerReference r:id="rId7" w:type="default"/>
          <w:footerReference r:id="rId8" w:type="default"/>
          <w:pgSz w:w="11900" w:h="16820"/>
          <w:pgMar w:top="400" w:right="1345" w:bottom="1151" w:left="1499" w:header="0" w:footer="785" w:gutter="0"/>
          <w:pgNumType w:fmt="decimal"/>
          <w:cols w:space="720" w:num="1"/>
        </w:sectPr>
      </w:pPr>
      <w:r>
        <w:rPr>
          <w:rFonts w:hint="eastAsia" w:ascii="Times New Roman" w:hAnsi="Times New Roman" w:eastAsia="方正楷体_GBK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  <w:t>（一）</w:t>
      </w:r>
      <w:r>
        <w:rPr>
          <w:rFonts w:hint="default" w:ascii="Times New Roman" w:hAnsi="Times New Roman" w:eastAsia="方正楷体_GBK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  <w:t>提高政治站位，强化思想认识。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形成主要领导负总责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分管领导亲自抓、责任股室深入抓、承办人员具体办的工作机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制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把提案办理工作作为汇聚群众智慧、倾听群众心声的重要渠道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把办理好政协提案作为促进作风转变、提高工作效能、增强服务 意识的重要举措，切实增强做好提案办理工作的责任感。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bidi w:val="0"/>
        <w:spacing w:line="576" w:lineRule="exact"/>
        <w:ind w:right="0"/>
        <w:rPr>
          <w:rFonts w:ascii="Arial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autoSpaceDE w:val="0"/>
        <w:bidi w:val="0"/>
        <w:spacing w:line="576" w:lineRule="exact"/>
        <w:ind w:right="0" w:firstLine="640" w:firstLineChars="200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Times New Roman" w:hAnsi="Times New Roman" w:eastAsia="方正楷体_GBK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  <w:t>务实工作举措，确保办理实效。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充分了解委员所提建 议和问题，主动征求委员意见，完善对策措施，全面落实办前走访了解、办中沟通协商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办后跟踪回访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三访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制度，确保与委员见面率、办结率、答复率、满意率均达 100%。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bidi w:val="0"/>
        <w:spacing w:line="576" w:lineRule="exact"/>
        <w:ind w:right="0" w:firstLine="640" w:firstLineChars="200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  <w:t>（三）</w:t>
      </w:r>
      <w:r>
        <w:rPr>
          <w:rFonts w:hint="default" w:ascii="Times New Roman" w:hAnsi="Times New Roman" w:eastAsia="方正楷体_GBK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  <w:t>明确目标导向，按期限时办结。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提案务必在 8 月 31  日前办结，并将答复函件送达委员，局办公室要全程跟踪督办提案办理工作，重点对具体办理股室办理进度、工作轨迹、面上率、满意率等关键环节进行督查督办，对在提案办理工作中推诿扯皮、敷衍塞责、未按时办结等情况进行全局通报批评并扣减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年度目标绩效考核分值。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616" w:firstLineChars="200"/>
        <w:jc w:val="center"/>
        <w:textAlignment w:val="baseline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 xml:space="preserve">                                                                  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 xml:space="preserve">巴中市恩阳区投资促进局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616" w:firstLineChars="200"/>
        <w:jc w:val="center"/>
        <w:textAlignment w:val="baseline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 xml:space="preserve">                                                                     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 xml:space="preserve">2022 年 4 月 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 xml:space="preserve"> 日</w:t>
      </w:r>
    </w:p>
    <w:sectPr>
      <w:footerReference r:id="rId9" w:type="default"/>
      <w:pgSz w:w="11900" w:h="16820"/>
      <w:pgMar w:top="400" w:right="1203" w:bottom="1190" w:left="1489" w:header="0" w:footer="809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60" w:lineRule="exact"/>
      <w:rPr>
        <w:rFonts w:ascii="Arial"/>
        <w:sz w:val="5"/>
      </w:rPr>
    </w:pPr>
    <w:r>
      <w:pict>
        <v:rect id="_x0000_s4097" o:spid="_x0000_s4097" o:spt="1" style="position:absolute;left:0pt;margin-left:60.45pt;margin-top:784.5pt;height:3.05pt;width:470.05pt;mso-position-horizontal-relative:page;mso-position-vertical-relative:page;z-index:251659264;mso-width-relative:page;mso-height-relative:page;" fillcolor="#FF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id w:val="6441921"/>
                            </w:sdtPr>
                            <w:sdtEnd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17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id w:val="6441921"/>
                      </w:sdtPr>
                      <w:sdtEnd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17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 xml:space="preserve"> —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id w:val="6441921"/>
                            </w:sdtPr>
                            <w:sdtEnd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17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id w:val="6441921"/>
                      </w:sdtPr>
                      <w:sdtEnd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17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 xml:space="preserve"> —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" w:line="184" w:lineRule="auto"/>
      <w:ind w:left="251"/>
      <w:rPr>
        <w:rFonts w:ascii="宋体" w:hAnsi="宋体" w:eastAsia="宋体" w:cs="宋体"/>
        <w:sz w:val="97"/>
        <w:szCs w:val="97"/>
      </w:rPr>
    </w:pPr>
    <w:r>
      <w:rPr>
        <w:rFonts w:ascii="宋体" w:hAnsi="宋体" w:eastAsia="宋体" w:cs="宋体"/>
        <w:color w:val="EC4E43"/>
        <w:spacing w:val="-147"/>
        <w:sz w:val="97"/>
        <w:szCs w:val="97"/>
        <w:u w:val="single" w:color="FF0000"/>
        <w14:textOutline w14:w="17614" w14:cap="flat" w14:cmpd="sng">
          <w14:solidFill>
            <w14:srgbClr w14:val="EC4E43"/>
          </w14:solidFill>
          <w14:prstDash w14:val="solid"/>
          <w14:miter w14:val="0"/>
        </w14:textOutline>
      </w:rPr>
      <w:t>巴</w:t>
    </w:r>
    <w:r>
      <w:rPr>
        <w:rFonts w:ascii="宋体" w:hAnsi="宋体" w:eastAsia="宋体" w:cs="宋体"/>
        <w:color w:val="EC4E43"/>
        <w:spacing w:val="-138"/>
        <w:sz w:val="97"/>
        <w:szCs w:val="97"/>
        <w:u w:val="single" w:color="FF0000"/>
        <w14:textOutline w14:w="17614" w14:cap="flat" w14:cmpd="sng">
          <w14:solidFill>
            <w14:srgbClr w14:val="EC4E43"/>
          </w14:solidFill>
          <w14:prstDash w14:val="solid"/>
          <w14:miter w14:val="0"/>
        </w14:textOutline>
      </w:rPr>
      <w:t>中市恩阳区投资促进局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U3NzQwMDg5ZjBkMzQ0YzIxMzY2NGZjMGIyODI3MTYifQ=="/>
  </w:docVars>
  <w:rsids>
    <w:rsidRoot w:val="00000000"/>
    <w:rsid w:val="01875DDB"/>
    <w:rsid w:val="0194674A"/>
    <w:rsid w:val="01F82835"/>
    <w:rsid w:val="04D31337"/>
    <w:rsid w:val="094B1DE4"/>
    <w:rsid w:val="098A6F7A"/>
    <w:rsid w:val="09B554AF"/>
    <w:rsid w:val="09CD1C90"/>
    <w:rsid w:val="0C525237"/>
    <w:rsid w:val="0F0C6FEA"/>
    <w:rsid w:val="10E32902"/>
    <w:rsid w:val="119F2CCD"/>
    <w:rsid w:val="17872239"/>
    <w:rsid w:val="17E51656"/>
    <w:rsid w:val="1A257CDF"/>
    <w:rsid w:val="205E1FA5"/>
    <w:rsid w:val="206C021E"/>
    <w:rsid w:val="21FC1A76"/>
    <w:rsid w:val="248975AD"/>
    <w:rsid w:val="26DD00C8"/>
    <w:rsid w:val="2C7A0167"/>
    <w:rsid w:val="300761B5"/>
    <w:rsid w:val="30DB6CFA"/>
    <w:rsid w:val="323B5CA2"/>
    <w:rsid w:val="337E6008"/>
    <w:rsid w:val="33CA3782"/>
    <w:rsid w:val="34D348B8"/>
    <w:rsid w:val="351729F7"/>
    <w:rsid w:val="374B4BD9"/>
    <w:rsid w:val="37C404E8"/>
    <w:rsid w:val="37DE3C9F"/>
    <w:rsid w:val="398E34A3"/>
    <w:rsid w:val="3A4911D1"/>
    <w:rsid w:val="3D006466"/>
    <w:rsid w:val="3D600CB3"/>
    <w:rsid w:val="3F5D7BA0"/>
    <w:rsid w:val="3F892743"/>
    <w:rsid w:val="44507CD3"/>
    <w:rsid w:val="4B1F21AD"/>
    <w:rsid w:val="4B4E4840"/>
    <w:rsid w:val="4BC0573E"/>
    <w:rsid w:val="4ECF5C98"/>
    <w:rsid w:val="526B5CD8"/>
    <w:rsid w:val="52990A97"/>
    <w:rsid w:val="55197C6D"/>
    <w:rsid w:val="574B7E86"/>
    <w:rsid w:val="5BE85E7A"/>
    <w:rsid w:val="5C5B6DBD"/>
    <w:rsid w:val="609F196E"/>
    <w:rsid w:val="60C70EC5"/>
    <w:rsid w:val="61930DA7"/>
    <w:rsid w:val="624C78D4"/>
    <w:rsid w:val="65366619"/>
    <w:rsid w:val="67D85766"/>
    <w:rsid w:val="68CA1553"/>
    <w:rsid w:val="6E2B2A93"/>
    <w:rsid w:val="6E9C74ED"/>
    <w:rsid w:val="6FF13869"/>
    <w:rsid w:val="726A7902"/>
    <w:rsid w:val="732D105C"/>
    <w:rsid w:val="79C97604"/>
    <w:rsid w:val="7A107F1E"/>
    <w:rsid w:val="7A326F58"/>
    <w:rsid w:val="7BFD3926"/>
    <w:rsid w:val="7DC600E3"/>
    <w:rsid w:val="7EC30A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next w:val="5"/>
    <w:qFormat/>
    <w:uiPriority w:val="0"/>
    <w:pPr>
      <w:ind w:firstLine="482" w:firstLineChars="200"/>
    </w:pPr>
    <w:rPr>
      <w:rFonts w:ascii="Times New Roman" w:hAnsi="Times New Roman"/>
    </w:rPr>
  </w:style>
  <w:style w:type="paragraph" w:styleId="5">
    <w:name w:val="Body Text"/>
    <w:basedOn w:val="1"/>
    <w:unhideWhenUsed/>
    <w:qFormat/>
    <w:uiPriority w:val="99"/>
    <w:pPr>
      <w:spacing w:after="120"/>
    </w:pPr>
    <w:rPr>
      <w:rFonts w:ascii="Calibri" w:hAnsi="Calibri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1071</Words>
  <Characters>1105</Characters>
  <TotalTime>3</TotalTime>
  <ScaleCrop>false</ScaleCrop>
  <LinksUpToDate>false</LinksUpToDate>
  <CharactersWithSpaces>1342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2022-10-11T18:08:00Z</dcterms:created>
  <dc:creator>Kingsoft-PDF</dc:creator>
  <cp:keywords>6345407c05e1b900153b9b8c</cp:keywords>
  <cp:lastModifiedBy>坎那</cp:lastModifiedBy>
  <dcterms:modified xsi:type="dcterms:W3CDTF">2022-10-11T10:41:42Z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2022-10-11T18:08:14Z</vt:filetime>
  </property>
  <property fmtid="{D5CDD505-2E9C-101B-9397-08002B2CF9AE}" pid="4" name="KSOProductBuildVer">
    <vt:lpwstr>2052-11.1.0.12358</vt:lpwstr>
  </property>
  <property fmtid="{D5CDD505-2E9C-101B-9397-08002B2CF9AE}" pid="5" name="ICV">
    <vt:lpwstr>190067E064C247C19F7A5D3A3F655FED</vt:lpwstr>
  </property>
</Properties>
</file>