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eastAsia="方正小标宋_GBK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eastAsia="方正小标宋_GBK"/>
          <w:bCs/>
          <w:color w:val="000000"/>
          <w:kern w:val="0"/>
          <w:sz w:val="44"/>
          <w:szCs w:val="44"/>
        </w:rPr>
        <w:t>区政协三届二次会议立案提案办理责任务分解表</w:t>
      </w:r>
    </w:p>
    <w:bookmarkEnd w:id="0"/>
    <w:tbl>
      <w:tblPr>
        <w:tblStyle w:val="4"/>
        <w:tblpPr w:leftFromText="180" w:rightFromText="180" w:vertAnchor="text" w:horzAnchor="page" w:tblpX="1847" w:tblpY="79"/>
        <w:tblOverlap w:val="never"/>
        <w:tblW w:w="13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637"/>
        <w:gridCol w:w="2166"/>
        <w:gridCol w:w="2917"/>
        <w:gridCol w:w="955"/>
        <w:gridCol w:w="1037"/>
        <w:gridCol w:w="1113"/>
        <w:gridCol w:w="925"/>
        <w:gridCol w:w="1478"/>
        <w:gridCol w:w="1064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</w:rPr>
              <w:t>提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</w:rPr>
              <w:t>案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3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</w:rPr>
              <w:t>并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</w:rPr>
              <w:t>案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16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</w:rPr>
              <w:t>提案委员</w:t>
            </w:r>
          </w:p>
        </w:tc>
        <w:tc>
          <w:tcPr>
            <w:tcW w:w="291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</w:rPr>
              <w:t>提  案  标  题</w:t>
            </w:r>
          </w:p>
        </w:tc>
        <w:tc>
          <w:tcPr>
            <w:tcW w:w="95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</w:rPr>
              <w:t>区级承办单位</w:t>
            </w:r>
          </w:p>
        </w:tc>
        <w:tc>
          <w:tcPr>
            <w:tcW w:w="5617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</w:rPr>
              <w:t>办      理</w:t>
            </w:r>
          </w:p>
        </w:tc>
        <w:tc>
          <w:tcPr>
            <w:tcW w:w="62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楷体_GBK"/>
                <w:sz w:val="22"/>
              </w:rPr>
            </w:pPr>
          </w:p>
        </w:tc>
        <w:tc>
          <w:tcPr>
            <w:tcW w:w="63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楷体_GBK"/>
                <w:sz w:val="22"/>
              </w:rPr>
            </w:pPr>
          </w:p>
        </w:tc>
        <w:tc>
          <w:tcPr>
            <w:tcW w:w="216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楷体_GBK"/>
                <w:sz w:val="22"/>
              </w:rPr>
            </w:pPr>
          </w:p>
        </w:tc>
        <w:tc>
          <w:tcPr>
            <w:tcW w:w="291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楷体_GBK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</w:rPr>
              <w:t>责任领导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</w:rPr>
              <w:t>牵头股室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</w:rPr>
              <w:t>责任人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</w:rPr>
              <w:t>责任股室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</w:rPr>
              <w:t>责任人</w:t>
            </w: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6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李坤（渔溪联络组）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关于进一步加强农村基础设施建设的建议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区农业农村局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饶刚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土地征收中心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何毅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协办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12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顾波 卢佳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（财税审计联络组）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关于盘活利用土地资源保障建设项目用地的建议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区自规局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吴兴波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饶刚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孙斌</w:t>
            </w:r>
          </w:p>
          <w:p>
            <w:pPr>
              <w:widowControl/>
              <w:spacing w:line="300" w:lineRule="exact"/>
              <w:ind w:firstLine="0"/>
              <w:jc w:val="center"/>
              <w:textAlignment w:val="center"/>
              <w:rPr>
                <w:rFonts w:hint="eastAsia" w:eastAsia="方正仿宋_GBK"/>
              </w:rPr>
            </w:pPr>
            <w:r>
              <w:rPr>
                <w:rFonts w:eastAsia="方正仿宋_GBK"/>
                <w:sz w:val="18"/>
                <w:szCs w:val="18"/>
              </w:rPr>
              <w:t>文强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利用股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吴传龙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调查登记股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不动产登记中心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耕保股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用途管制股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土地征收中心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执法监察大队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杨猛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邱荣</w:t>
            </w:r>
          </w:p>
          <w:p>
            <w:pPr>
              <w:widowControl/>
              <w:spacing w:line="300" w:lineRule="exact"/>
              <w:ind w:firstLine="0"/>
              <w:jc w:val="center"/>
              <w:textAlignment w:val="center"/>
              <w:rPr>
                <w:rFonts w:hint="default"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戚太强</w:t>
            </w:r>
          </w:p>
          <w:p>
            <w:pPr>
              <w:widowControl/>
              <w:spacing w:line="300" w:lineRule="exact"/>
              <w:ind w:firstLine="0"/>
              <w:jc w:val="center"/>
              <w:textAlignment w:val="center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default" w:eastAsia="方正仿宋_GBK"/>
                <w:sz w:val="18"/>
                <w:szCs w:val="18"/>
              </w:rPr>
              <w:t>朱</w:t>
            </w:r>
            <w:r>
              <w:rPr>
                <w:rFonts w:hint="eastAsia" w:eastAsia="方正仿宋_GBK"/>
                <w:sz w:val="18"/>
                <w:szCs w:val="18"/>
              </w:rPr>
              <w:t>立文</w:t>
            </w:r>
          </w:p>
          <w:p>
            <w:pPr>
              <w:widowControl/>
              <w:spacing w:line="300" w:lineRule="exact"/>
              <w:ind w:firstLine="0"/>
              <w:jc w:val="center"/>
              <w:textAlignment w:val="center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何毅</w:t>
            </w:r>
          </w:p>
          <w:p>
            <w:pPr>
              <w:widowControl/>
              <w:spacing w:line="300" w:lineRule="exact"/>
              <w:ind w:firstLine="0"/>
              <w:jc w:val="center"/>
              <w:textAlignment w:val="center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张荣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26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邱荣（经信联络组）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关于加快我区不动产登记遗留问题处置的建议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区自规局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孙斌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饶刚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不动产登记中心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邱荣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调查登记股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杨猛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64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064-1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左美琪尔 冯键健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（农业联络组）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关于解决城市停车难问题的建议</w:t>
            </w:r>
          </w:p>
        </w:tc>
        <w:tc>
          <w:tcPr>
            <w:tcW w:w="95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区综合行政执法局</w:t>
            </w:r>
          </w:p>
        </w:tc>
        <w:tc>
          <w:tcPr>
            <w:tcW w:w="103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刘阳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屈胜</w:t>
            </w:r>
          </w:p>
        </w:tc>
        <w:tc>
          <w:tcPr>
            <w:tcW w:w="111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空间规划股</w:t>
            </w:r>
          </w:p>
        </w:tc>
        <w:tc>
          <w:tcPr>
            <w:tcW w:w="92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杜文静</w:t>
            </w:r>
          </w:p>
        </w:tc>
        <w:tc>
          <w:tcPr>
            <w:tcW w:w="147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用地规划股</w:t>
            </w:r>
          </w:p>
        </w:tc>
        <w:tc>
          <w:tcPr>
            <w:tcW w:w="1064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王怀鑫</w:t>
            </w:r>
          </w:p>
        </w:tc>
        <w:tc>
          <w:tcPr>
            <w:tcW w:w="62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协办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064-2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李顶峰 吴秀枝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（工商联络组）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关于增加恩阳城区停车位的建议</w:t>
            </w: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2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064-3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刘建平 张晓芬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（政府联络组）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关于美食街及登科公园周边增加停车位的建议</w:t>
            </w: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2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81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彭映江（农工联络组）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王洪平（教科体联络组）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关于恩阳城区交通规划的建议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区交通运输局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刘阳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空间规划股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杜文静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协办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88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喻欣（宣传联络组）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关于加强机动车修理修配行业规划布局的建议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区交通运输局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刘阳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空间规划股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杜文静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协办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ZjgwMDU0NDQ3Y2E3Y2ZhOGM5ZTI4ZGI4MzBkMDYifQ=="/>
  </w:docVars>
  <w:rsids>
    <w:rsidRoot w:val="049F6E99"/>
    <w:rsid w:val="049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left="0" w:leftChars="0" w:firstLine="420" w:firstLineChars="200"/>
    </w:pPr>
    <w:rPr>
      <w:rFonts w:ascii="仿宋_GB2312" w:eastAsia="仿宋_GB2312"/>
      <w:bCs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2022-08-01T08:37:00Z</dcterms:created>
  <dc:creator>办公室:王丽</dc:creator>
  <cp:lastModifiedBy>办公室:王丽</cp:lastModifiedBy>
  <dcterms:modified xsi:type="dcterms:W3CDTF">2022-08-01T08:37:48Z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A64E5EDBD42F45B9B10E9738B3C4FF30</vt:lpwstr>
  </property>
</Properties>
</file>