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巴中市恩阳区交通运输局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关于做好2022年度人大代表建议、意见和政协提案办理工作的通知</w:t>
      </w:r>
    </w:p>
    <w:p>
      <w:pPr>
        <w:spacing w:line="600" w:lineRule="exact"/>
        <w:ind w:firstLine="640" w:firstLineChars="200"/>
        <w:rPr>
          <w:rFonts w:eastAsia="仿宋_GB2312"/>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局属相关单位、机关相关股室：</w:t>
      </w:r>
    </w:p>
    <w:p>
      <w:pPr>
        <w:autoSpaceDE w:val="0"/>
        <w:autoSpaceDN w:val="0"/>
        <w:spacing w:line="600" w:lineRule="exact"/>
        <w:ind w:firstLine="640" w:firstLineChars="200"/>
        <w:rPr>
          <w:rFonts w:eastAsia="方正仿宋_GBK"/>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年，我局共收巴中</w:t>
      </w:r>
      <w:r>
        <w:rPr>
          <w:rFonts w:eastAsia="方正仿宋_GBK"/>
          <w:sz w:val="32"/>
          <w:szCs w:val="32"/>
        </w:rPr>
        <w:t>市政协五届一次会议立案提案</w:t>
      </w:r>
      <w:r>
        <w:rPr>
          <w:rFonts w:hint="eastAsia" w:eastAsia="方正仿宋_GBK"/>
          <w:sz w:val="32"/>
          <w:szCs w:val="32"/>
        </w:rPr>
        <w:t>2</w:t>
      </w:r>
      <w:r>
        <w:rPr>
          <w:rFonts w:eastAsia="方正仿宋_GBK"/>
          <w:sz w:val="32"/>
          <w:szCs w:val="32"/>
        </w:rPr>
        <w:t>件</w:t>
      </w:r>
      <w:r>
        <w:rPr>
          <w:rFonts w:hint="eastAsia" w:eastAsia="方正仿宋_GBK"/>
          <w:sz w:val="32"/>
          <w:szCs w:val="32"/>
        </w:rPr>
        <w:t>，巴中市恩阳区三届人大一、二次会议人大代表议案、建议8件，巴中市恩阳</w:t>
      </w:r>
      <w:r>
        <w:rPr>
          <w:rFonts w:eastAsia="方正仿宋_GBK"/>
          <w:sz w:val="32"/>
          <w:szCs w:val="32"/>
        </w:rPr>
        <w:t>区政协三届二次会议立案提案</w:t>
      </w:r>
      <w:r>
        <w:rPr>
          <w:rFonts w:hint="eastAsia" w:eastAsia="方正仿宋_GBK"/>
          <w:sz w:val="32"/>
          <w:szCs w:val="32"/>
        </w:rPr>
        <w:t>12件。</w:t>
      </w:r>
      <w:r>
        <w:rPr>
          <w:rFonts w:ascii="Times New Roman" w:hAnsi="Times New Roman" w:eastAsia="方正仿宋_GBK" w:cs="Times New Roman"/>
          <w:sz w:val="32"/>
          <w:szCs w:val="32"/>
        </w:rPr>
        <w:t>根据议案、建议和立案提案所涉及的内容，经专题会议研究，决定分解转交相关单位和股室具体办理，现就相关工作通知如下。</w:t>
      </w:r>
    </w:p>
    <w:p>
      <w:pPr>
        <w:autoSpaceDE w:val="0"/>
        <w:autoSpaceDN w:val="0"/>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一、加强组织领导，落实办理责任</w:t>
      </w:r>
    </w:p>
    <w:p>
      <w:pPr>
        <w:autoSpaceDE w:val="0"/>
        <w:autoSpaceDN w:val="0"/>
        <w:spacing w:line="600" w:lineRule="exact"/>
        <w:ind w:firstLine="643" w:firstLineChars="200"/>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（一）高度重视，积极组织</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确保办理工作质量，特成立办理工作领导小组，由局长罗长春同志任组长，负责抓好调研、安排部署、综合协调和督促检查等工作。工委主任谢文东同志任副组长，具体负责对办理工作进行研究部署、检查督促，对答复意见审核把关，组织现场办理活动，落实好与建议人、提案人见面工作，确保办理工作有序、高效开展。相关局属单位和股室负责人为成员，具体负责落实专人办理、答复、跟踪、征求意见和回访等工作。</w:t>
      </w:r>
    </w:p>
    <w:p>
      <w:pPr>
        <w:autoSpaceDE w:val="0"/>
        <w:autoSpaceDN w:val="0"/>
        <w:spacing w:line="600" w:lineRule="exact"/>
        <w:ind w:firstLine="643" w:firstLineChars="200"/>
        <w:rPr>
          <w:rFonts w:ascii="楷体" w:hAnsi="楷体" w:eastAsia="楷体" w:cs="楷体"/>
          <w:b/>
          <w:sz w:val="32"/>
          <w:szCs w:val="32"/>
        </w:rPr>
      </w:pPr>
      <w:r>
        <w:rPr>
          <w:rFonts w:ascii="方正楷体_GBK" w:hAnsi="方正楷体_GBK" w:eastAsia="方正楷体_GBK" w:cs="方正楷体_GBK"/>
          <w:b/>
          <w:sz w:val="32"/>
          <w:szCs w:val="32"/>
        </w:rPr>
        <w:t>（二）明确分工，落实责</w:t>
      </w:r>
      <w:r>
        <w:rPr>
          <w:rFonts w:hint="eastAsia" w:ascii="楷体" w:hAnsi="楷体" w:eastAsia="楷体" w:cs="楷体"/>
          <w:b/>
          <w:sz w:val="32"/>
          <w:szCs w:val="32"/>
        </w:rPr>
        <w:t>任</w:t>
      </w:r>
    </w:p>
    <w:p>
      <w:pPr>
        <w:autoSpaceDE w:val="0"/>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局办公室要将收到的议案、建议和提案进行汇总整理，并根据所涉及内容，按照职责分工分解落实到相关局属单位或股室。承办单位要及时认真清点核对，建好办理工作台账，做好办理工作记录，保存好三次以上见面沟通影像资料（含电子档）、会议记录及代表建议、委员提案办理有关的其他轨迹资料，并按规定整理归档，不得随意转送，更不得丢失。</w:t>
      </w:r>
    </w:p>
    <w:p>
      <w:pPr>
        <w:autoSpaceDE w:val="0"/>
        <w:autoSpaceDN w:val="0"/>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二、规范办理程序，提高办理效率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承办单位必须严格按照《巴中市恩阳区目标绩效管理办公室关于做好202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年度人大代表建议、意见和政协委员提案办理工作的通知》（恩绩效函〔202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号）文件要求，按程序，按法律、按规范办理。</w:t>
      </w:r>
    </w:p>
    <w:p>
      <w:pPr>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（一）严格分类办理。</w:t>
      </w:r>
      <w:r>
        <w:rPr>
          <w:rFonts w:ascii="Times New Roman" w:hAnsi="Times New Roman" w:eastAsia="方正仿宋_GBK" w:cs="Times New Roman"/>
          <w:sz w:val="32"/>
          <w:szCs w:val="32"/>
        </w:rPr>
        <w:t>单位或股室接到承办建议、意见和提案通知后，要逐件分析，研究办理方案，提出办理计划、进度安排和工作要求，落实具体责任人员。对可以马上解决的问题，必须抓紧解决；因条件所限短时期内不能解决的问题，要立即纳入规划，制定计划，创造条件，逐步解决；对不符合国家有关法律规定和政策许可或因客观条件限制，目前不能解决的问题，要实事求是地向代表或委员说明，解释清楚。总的说来，就是要立足问题源头，深入调查研究，努力掌握办理规律，找准办理切入点，狠抓工作落实，在保证满意率的基础上不断提升办结率。</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（二）增强办理效率。</w:t>
      </w:r>
      <w:r>
        <w:rPr>
          <w:rFonts w:ascii="Times New Roman" w:hAnsi="Times New Roman" w:eastAsia="方正仿宋_GBK" w:cs="Times New Roman"/>
          <w:sz w:val="32"/>
          <w:szCs w:val="32"/>
        </w:rPr>
        <w:t>在办理过程中，承办单位要及时与代表（委员）取得联系，科学地处理办理过程中面临的相关问题，确保办理工作得到认可。同时要加强与协办单位的联系和沟通，积极做好组织协调工作，在充分征求协办单位意见后，按规定程序答复代表或委员，以确保办理和答复的完整统一。</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（三）规范答复内容。</w:t>
      </w:r>
      <w:r>
        <w:rPr>
          <w:rFonts w:ascii="Times New Roman" w:hAnsi="Times New Roman" w:eastAsia="方正仿宋_GBK" w:cs="Times New Roman"/>
          <w:sz w:val="32"/>
          <w:szCs w:val="32"/>
        </w:rPr>
        <w:t>要坚持一案一复，答复内容要符合党</w:t>
      </w:r>
    </w:p>
    <w:p>
      <w:pPr>
        <w:autoSpaceDE w:val="0"/>
        <w:autoSpaceDN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和国家的方针、政策和法律法规，符合工作实际，做到有针对性，要做到答复明确、事实准确、内容完整、语气诚恳、行文流畅，文字精炼，格式规范，特别是代表、委员的名字一定要准确。答复函应当使用规范的公函纸，按照规定格式行文，并由局负责人审核签发，加盖单位公章（不得使用单位内设机构的公章），并附上局分管领导和经办人员的姓名、联系电话。各承办单位应当根据办理结果的分类情况，在答复函首页右上角分别标明办结的类别：所提问题已经解决或基本解决的，或已通过其他途径解决的，用“A”标明；所提问题正在解决或已被列入规划逐步解决的，用“B”标明；所提问题暂时不能解决的，用“C”标明。</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（四）严格审核把关。</w:t>
      </w:r>
      <w:r>
        <w:rPr>
          <w:rFonts w:ascii="Times New Roman" w:hAnsi="Times New Roman" w:eastAsia="方正仿宋_GBK" w:cs="Times New Roman"/>
          <w:sz w:val="32"/>
          <w:szCs w:val="32"/>
        </w:rPr>
        <w:t>议案、建议和提案的答复函起草后，需先送单位或股室负责人初审，签字同意后由局办公室负责人审核把关，最后报局分管领导和主要负责人审定签发。对于部分重要答复函还需承办单位主要领导与局领导班子集体开会研究审定通过。</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（五）按时送达复函。</w:t>
      </w:r>
      <w:r>
        <w:rPr>
          <w:rFonts w:ascii="Times New Roman" w:hAnsi="Times New Roman" w:eastAsia="方正仿宋_GBK" w:cs="Times New Roman"/>
          <w:sz w:val="32"/>
          <w:szCs w:val="32"/>
        </w:rPr>
        <w:t>办理议案、建议和提案的负责部门应在形成办理结果后，及时将答复函送给建议人和提案人。对代表或委员联名提出的议案、建议或提案，答复函应标明领衔代表或委员，并送给联名的每一位代表或委员。承办部门在向建议人或提案人送达答复函的同时，需附送一份《办理情况征询意见表》，以便建议人或提案人反馈对办理工作的意见。答复函和《办理情况征询意见表》（各一式两份）需分别报送至区人大人事代表工委、区政府办、区政协提案委、区目标绩效办。</w:t>
      </w:r>
    </w:p>
    <w:p>
      <w:pPr>
        <w:autoSpaceDE w:val="0"/>
        <w:autoSpaceDN w:val="0"/>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三、抓好统筹协调，保证办理质量</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（一）多措并举，确保实效。</w:t>
      </w:r>
      <w:r>
        <w:rPr>
          <w:rFonts w:ascii="Times New Roman" w:hAnsi="Times New Roman" w:eastAsia="方正仿宋_GBK" w:cs="Times New Roman"/>
          <w:sz w:val="32"/>
          <w:szCs w:val="32"/>
        </w:rPr>
        <w:t>承办单位要围绕局中心工作，把办实事、求实效、抓落实体现在办理工作中，把提高问题的解决率和代表、委员的满意率作为办理工作的根本要求，努力提高效率。一要认真做好走访见面工作，与议提案提出者的走访、见面率要达到100%。二要大力推行现场办案、</w:t>
      </w:r>
      <w:r>
        <w:rPr>
          <w:rFonts w:ascii="Times New Roman" w:hAnsi="Times New Roman" w:eastAsia="方正仿宋_GBK" w:cs="Times New Roman"/>
          <w:color w:val="000000"/>
          <w:sz w:val="32"/>
          <w:szCs w:val="32"/>
        </w:rPr>
        <w:t>会</w:t>
      </w:r>
      <w:r>
        <w:rPr>
          <w:rFonts w:ascii="Times New Roman" w:hAnsi="Times New Roman" w:eastAsia="方正仿宋_GBK" w:cs="Times New Roman"/>
          <w:sz w:val="32"/>
          <w:szCs w:val="32"/>
        </w:rPr>
        <w:t>商办理，实行开门办案和阳光办理，采取登门拜访、寄送资料和召开现场会、座谈会、面复会等形式，主动与代表、委员交流沟通，认真听取意见和建议，共同协商解决问题的办法。三要通过新媒体等形式，增强办理工作的透明度，以进一步畅通代表、委员实施监督和参政议政的渠道，扩大代表、委员和人民群众对议案、建议和提案办理工作的知情权和参与度，增强办理实效，提升满意率。</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（二）阶段推进，环环紧扣。</w:t>
      </w:r>
      <w:r>
        <w:rPr>
          <w:rFonts w:ascii="Times New Roman" w:hAnsi="Times New Roman" w:eastAsia="方正仿宋_GBK" w:cs="Times New Roman"/>
          <w:sz w:val="32"/>
          <w:szCs w:val="32"/>
        </w:rPr>
        <w:t>承办单位要分阶段推进办理进度。办理前期，要及时与代表、委员见面，准确把握其议案、建议和提案的产生背景、显示依据、意图和办理要求；办理中期，要和代表、委员多沟通，商讨解决问题的办法和措施，并及时汇报办理情况；办理后期，要及时向代表、委员通报办理结果，主动听取其对办理工作的后续意见。</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（三）边办边改，逐一销号。</w:t>
      </w:r>
      <w:r>
        <w:rPr>
          <w:rFonts w:ascii="Times New Roman" w:hAnsi="Times New Roman" w:eastAsia="方正仿宋_GBK" w:cs="Times New Roman"/>
          <w:sz w:val="32"/>
          <w:szCs w:val="32"/>
        </w:rPr>
        <w:t>议案、建议和提案办理过程中严禁搞形式主义，敷衍塞责。代表或委员对办理工作不满意的，要高度重视，采取当面沟通情况、共同开展调研等方式，重新组织办理，直至满意为止。对个别难度较大的议案、建议和提案，要及时向领导小组报告，争取得到区人大常委会、区政协的支持和帮助。</w:t>
      </w:r>
    </w:p>
    <w:p>
      <w:pPr>
        <w:autoSpaceDE w:val="0"/>
        <w:autoSpaceDN w:val="0"/>
        <w:spacing w:line="600" w:lineRule="exact"/>
        <w:ind w:firstLine="643" w:firstLineChars="200"/>
        <w:rPr>
          <w:rFonts w:ascii="Times New Roman" w:hAnsi="Times New Roman" w:eastAsia="方正仿宋_GBK" w:cs="Times New Roman"/>
          <w:sz w:val="32"/>
          <w:szCs w:val="32"/>
        </w:rPr>
      </w:pPr>
      <w:r>
        <w:rPr>
          <w:rFonts w:ascii="方正楷体_GBK" w:hAnsi="方正楷体_GBK" w:eastAsia="方正楷体_GBK" w:cs="方正楷体_GBK"/>
          <w:b/>
          <w:sz w:val="32"/>
          <w:szCs w:val="32"/>
        </w:rPr>
        <w:t>（四）建立台账，及时反馈。</w:t>
      </w:r>
      <w:r>
        <w:rPr>
          <w:rFonts w:ascii="Times New Roman" w:hAnsi="Times New Roman" w:eastAsia="方正仿宋_GBK" w:cs="Times New Roman"/>
          <w:sz w:val="32"/>
          <w:szCs w:val="32"/>
        </w:rPr>
        <w:t>承办单位要建立专门的办理工作台账，对各自负责的议提案办理过程进行全面梳理和记录，逐件分析，并针对办理过程中正在解决的、承诺列入规划逐步解决的、因条件限制暂时不能解决的事项有针对性的采取办法，并及时跟踪办理情况。</w:t>
      </w:r>
    </w:p>
    <w:p>
      <w:pPr>
        <w:autoSpaceDE w:val="0"/>
        <w:autoSpaceDN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四、强化督促督查，确保办理达标</w:t>
      </w:r>
    </w:p>
    <w:p>
      <w:pPr>
        <w:autoSpaceDE w:val="0"/>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议案、建议和提案办理工作领导小组要加强对办理工作各个环节的督促检查，确保答复意见的落实兑现，要认真总结经验，健全办理工作的各项制度，确保交办、督办、答复、督查各个环节都有章可循。议案、建议和提案办理工作将纳入局属单位和科室年度目标考核，逾期没有完成办理任务或工作敷衍塞责造成不良影响的，将按相关规定严格追究责任。所有议提案均应在20</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年8月</w:t>
      </w:r>
      <w:r>
        <w:rPr>
          <w:rFonts w:hint="eastAsia" w:ascii="Times New Roman" w:hAnsi="Times New Roman" w:eastAsia="方正仿宋_GBK" w:cs="Times New Roman"/>
          <w:sz w:val="32"/>
          <w:szCs w:val="32"/>
        </w:rPr>
        <w:t>25</w:t>
      </w:r>
      <w:r>
        <w:rPr>
          <w:rFonts w:ascii="Times New Roman" w:hAnsi="Times New Roman" w:eastAsia="方正仿宋_GBK" w:cs="Times New Roman"/>
          <w:sz w:val="32"/>
          <w:szCs w:val="32"/>
        </w:rPr>
        <w:t>日前全面办结，确保回复率、反馈率、满意率达到100%，并将办理结果报送局办公室梳理汇总（联系人：许川；QQ：</w:t>
      </w:r>
      <w:r>
        <w:rPr>
          <w:rFonts w:hint="eastAsia" w:ascii="Times New Roman" w:hAnsi="Times New Roman" w:eastAsia="方正仿宋_GBK" w:cs="Times New Roman"/>
          <w:sz w:val="32"/>
          <w:szCs w:val="32"/>
        </w:rPr>
        <w:t>1453821246</w:t>
      </w:r>
      <w:r>
        <w:rPr>
          <w:rFonts w:ascii="Times New Roman" w:hAnsi="Times New Roman" w:eastAsia="方正仿宋_GBK" w:cs="Times New Roman"/>
          <w:sz w:val="32"/>
          <w:szCs w:val="32"/>
        </w:rPr>
        <w:t>；电话：</w:t>
      </w:r>
      <w:r>
        <w:rPr>
          <w:rFonts w:hint="eastAsia" w:ascii="Times New Roman" w:hAnsi="Times New Roman" w:eastAsia="方正仿宋_GBK" w:cs="Times New Roman"/>
          <w:sz w:val="32"/>
          <w:szCs w:val="32"/>
        </w:rPr>
        <w:t>18782716047</w:t>
      </w:r>
      <w:r>
        <w:rPr>
          <w:rFonts w:ascii="Times New Roman" w:hAnsi="Times New Roman" w:eastAsia="方正仿宋_GBK" w:cs="Times New Roman"/>
          <w:sz w:val="32"/>
          <w:szCs w:val="32"/>
        </w:rPr>
        <w:t>）。</w:t>
      </w: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特此通知</w:t>
      </w: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附件：1.市政协委员提案答复函件格式</w:t>
      </w:r>
    </w:p>
    <w:p>
      <w:pPr>
        <w:pStyle w:val="13"/>
        <w:widowControl w:val="0"/>
        <w:spacing w:before="0" w:beforeAutospacing="0" w:after="0" w:afterAutospacing="0" w:line="600" w:lineRule="exact"/>
        <w:ind w:firstLine="1600" w:firstLineChars="5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2.区人大代表建议答复函件格式</w:t>
      </w:r>
    </w:p>
    <w:p>
      <w:pPr>
        <w:pStyle w:val="13"/>
        <w:widowControl w:val="0"/>
        <w:spacing w:before="0" w:beforeAutospacing="0" w:after="0" w:afterAutospacing="0" w:line="600" w:lineRule="exact"/>
        <w:ind w:firstLine="1600" w:firstLineChars="5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.区政协委员提案答复函件格式</w:t>
      </w:r>
    </w:p>
    <w:p>
      <w:pPr>
        <w:pStyle w:val="13"/>
        <w:widowControl w:val="0"/>
        <w:spacing w:before="0" w:beforeAutospacing="0" w:after="0" w:afterAutospacing="0" w:line="600" w:lineRule="exact"/>
        <w:ind w:firstLine="1600" w:firstLineChars="5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.人大代表议案、建议办理情况征询意见表</w:t>
      </w:r>
    </w:p>
    <w:p>
      <w:pPr>
        <w:pStyle w:val="13"/>
        <w:widowControl w:val="0"/>
        <w:spacing w:before="0" w:beforeAutospacing="0" w:after="0" w:afterAutospacing="0" w:line="600" w:lineRule="exact"/>
        <w:ind w:firstLine="1600" w:firstLineChars="5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.政协提案办理情况征询意见表</w:t>
      </w:r>
    </w:p>
    <w:p>
      <w:pPr>
        <w:pStyle w:val="13"/>
        <w:widowControl w:val="0"/>
        <w:spacing w:before="0" w:beforeAutospacing="0" w:after="0" w:afterAutospacing="0" w:line="600" w:lineRule="exact"/>
        <w:ind w:firstLine="1600" w:firstLineChars="5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6.市政协五届一次会议立案提案办理责任分解表</w:t>
      </w:r>
    </w:p>
    <w:p>
      <w:pPr>
        <w:pStyle w:val="13"/>
        <w:widowControl w:val="0"/>
        <w:spacing w:before="0" w:beforeAutospacing="0" w:after="0" w:afterAutospacing="0" w:line="600" w:lineRule="exact"/>
        <w:ind w:left="1596" w:leftChars="760"/>
        <w:jc w:val="both"/>
        <w:rPr>
          <w:rFonts w:ascii="Times New Roman" w:hAnsi="Times New Roman" w:eastAsia="方正仿宋_GBK" w:cs="Times New Roman"/>
          <w:spacing w:val="-11"/>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w:t>
      </w:r>
      <w:r>
        <w:rPr>
          <w:rFonts w:ascii="Times New Roman" w:hAnsi="Times New Roman" w:eastAsia="方正仿宋_GBK" w:cs="Times New Roman"/>
          <w:spacing w:val="-11"/>
          <w:sz w:val="32"/>
          <w:szCs w:val="32"/>
        </w:rPr>
        <w:t>区三届人大一</w:t>
      </w:r>
      <w:r>
        <w:rPr>
          <w:rFonts w:hint="eastAsia" w:ascii="Times New Roman" w:hAnsi="Times New Roman" w:eastAsia="方正仿宋_GBK" w:cs="Times New Roman"/>
          <w:spacing w:val="-11"/>
          <w:sz w:val="32"/>
          <w:szCs w:val="32"/>
        </w:rPr>
        <w:t>、</w:t>
      </w:r>
      <w:r>
        <w:rPr>
          <w:rFonts w:ascii="Times New Roman" w:hAnsi="Times New Roman" w:eastAsia="方正仿宋_GBK" w:cs="Times New Roman"/>
          <w:spacing w:val="-11"/>
          <w:sz w:val="32"/>
          <w:szCs w:val="32"/>
        </w:rPr>
        <w:t>二次会议人大代表议案、建议办理责任分解表</w:t>
      </w:r>
    </w:p>
    <w:p>
      <w:pPr>
        <w:pStyle w:val="13"/>
        <w:widowControl w:val="0"/>
        <w:spacing w:before="0" w:beforeAutospacing="0" w:after="0" w:afterAutospacing="0" w:line="600" w:lineRule="exact"/>
        <w:ind w:left="1596" w:leftChars="760"/>
        <w:jc w:val="both"/>
        <w:rPr>
          <w:rFonts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8</w:t>
      </w:r>
      <w:r>
        <w:rPr>
          <w:rFonts w:ascii="Times New Roman" w:hAnsi="Times New Roman" w:eastAsia="方正仿宋_GBK" w:cs="Times New Roman"/>
          <w:spacing w:val="-6"/>
          <w:sz w:val="32"/>
          <w:szCs w:val="32"/>
        </w:rPr>
        <w:t>.区政协三届二次会议立案提案办理责任分解表</w:t>
      </w: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p>
    <w:p>
      <w:pPr>
        <w:pStyle w:val="13"/>
        <w:widowControl w:val="0"/>
        <w:spacing w:before="0" w:beforeAutospacing="0" w:after="0" w:afterAutospacing="0" w:line="600" w:lineRule="exact"/>
        <w:ind w:firstLine="640" w:firstLineChars="200"/>
        <w:jc w:val="both"/>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巴中市恩阳区交通运输局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日</w:t>
      </w:r>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12"/>
        <w:ind w:left="840" w:hanging="420"/>
      </w:pPr>
    </w:p>
    <w:p/>
    <w:p>
      <w:pPr>
        <w:pStyle w:val="6"/>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407035</wp:posOffset>
                </wp:positionV>
                <wp:extent cx="57594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9450" cy="635"/>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65pt;margin-top:32.05pt;height:0.05pt;width:453.5pt;z-index:251659264;mso-width-relative:page;mso-height-relative:page;" filled="f" stroked="t" coordsize="21600,21600" o:gfxdata="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JGRpXZAAAACQEAAA8AAAAAAAAAAQAgAAAAIgAAAGRycy9kb3ducmV2LnhtbFBLAQIU&#10;ABQAAAAIAIdO4kAwI74L8gEAAOgDAAAOAAAAAAAAAAEAIAAAACgBAABkcnMvZTJvRG9jLnhtbFBL&#10;BQYAAAAABgAGAFkBAACMBQ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24765</wp:posOffset>
                </wp:positionV>
                <wp:extent cx="57594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59450" cy="635"/>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65pt;margin-top:1.95pt;height:0.05pt;width:453.5pt;z-index:251660288;mso-width-relative:page;mso-height-relative:page;" filled="f" stroked="t" coordsize="21600,21600" o:gfxdata="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T+gWNgAAAAHAQAADwAAAAAAAAABACAAAAAiAAAAZHJzL2Rvd25yZXYueG1sUEsBAhQA&#10;FAAAAAgAh07iQMFbVGTyAQAA6AMAAA4AAAAAAAAAAQAgAAAAJwEAAGRycy9lMm9Eb2MueG1sUEsF&#10;BgAAAAAGAAYAWQEAAIsFA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巴中市恩阳区交通运输局办公室           </w:t>
      </w:r>
      <w:r>
        <w:rPr>
          <w:rFonts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t xml:space="preserve">   202</w:t>
      </w:r>
      <w:r>
        <w:rPr>
          <w:rFonts w:ascii="Times New Roman" w:hAnsi="Times New Roman" w:eastAsia="方正仿宋_GBK" w:cs="Times New Roman"/>
          <w:sz w:val="28"/>
          <w:szCs w:val="28"/>
        </w:rPr>
        <w:t>2</w:t>
      </w:r>
      <w:r>
        <w:rPr>
          <w:rFonts w:hint="default" w:ascii="Times New Roman" w:hAnsi="Times New Roman" w:eastAsia="方正仿宋_GBK" w:cs="Times New Roman"/>
          <w:sz w:val="28"/>
          <w:szCs w:val="28"/>
        </w:rPr>
        <w:t>年</w:t>
      </w:r>
      <w:r>
        <w:rPr>
          <w:rFonts w:ascii="Times New Roman" w:hAnsi="Times New Roman" w:eastAsia="方正仿宋_GBK" w:cs="Times New Roman"/>
          <w:sz w:val="28"/>
          <w:szCs w:val="28"/>
        </w:rPr>
        <w:t>3</w:t>
      </w:r>
      <w:r>
        <w:rPr>
          <w:rFonts w:hint="default" w:ascii="Times New Roman" w:hAnsi="Times New Roman" w:eastAsia="方正仿宋_GBK" w:cs="Times New Roman"/>
          <w:sz w:val="28"/>
          <w:szCs w:val="28"/>
        </w:rPr>
        <w:t>月</w:t>
      </w:r>
      <w:r>
        <w:rPr>
          <w:rFonts w:ascii="Times New Roman" w:hAnsi="Times New Roman" w:eastAsia="方正仿宋_GBK" w:cs="Times New Roman"/>
          <w:sz w:val="28"/>
          <w:szCs w:val="28"/>
        </w:rPr>
        <w:t>22</w:t>
      </w:r>
      <w:r>
        <w:rPr>
          <w:rFonts w:hint="default" w:ascii="Times New Roman" w:hAnsi="Times New Roman" w:eastAsia="方正仿宋_GBK" w:cs="Times New Roman"/>
          <w:sz w:val="28"/>
          <w:szCs w:val="28"/>
        </w:rPr>
        <w:t>日  印</w:t>
      </w:r>
      <w:bookmarkStart w:id="0" w:name="_GoBack"/>
      <w:bookmarkEnd w:id="0"/>
    </w:p>
    <w:sectPr>
      <w:footerReference r:id="rId3" w:type="default"/>
      <w:footerReference r:id="rId4" w:type="even"/>
      <w:pgSz w:w="11906" w:h="16838"/>
      <w:pgMar w:top="1474" w:right="1474" w:bottom="1474" w:left="1588" w:header="851" w:footer="90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486999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13</w:t>
        </w:r>
        <w:r>
          <w:rPr>
            <w:rFonts w:asciiTheme="minorEastAsia" w:hAnsiTheme="minorEastAsia"/>
            <w:sz w:val="28"/>
            <w:szCs w:val="28"/>
          </w:rPr>
          <w:fldChar w:fldCharType="end"/>
        </w:r>
      </w:sdtContent>
    </w:sdt>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0554"/>
    </w:sdtPr>
    <w:sdtContent>
      <w:p>
        <w:pPr>
          <w:pStyle w:val="9"/>
        </w:pPr>
        <w:r>
          <w:rPr>
            <w:rFonts w:asciiTheme="minorEastAsia" w:hAnsiTheme="minorEastAsia"/>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14</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jI3ZDIxZjU1ZGVjMWE1MTMxNzBkZGFiMGMzMmEifQ=="/>
  </w:docVars>
  <w:rsids>
    <w:rsidRoot w:val="06AA0398"/>
    <w:rsid w:val="000D0E4D"/>
    <w:rsid w:val="000F37C3"/>
    <w:rsid w:val="0010313F"/>
    <w:rsid w:val="00103C05"/>
    <w:rsid w:val="001357CD"/>
    <w:rsid w:val="001D52F8"/>
    <w:rsid w:val="002204E9"/>
    <w:rsid w:val="00247D28"/>
    <w:rsid w:val="0025116F"/>
    <w:rsid w:val="00282E0F"/>
    <w:rsid w:val="002A1C01"/>
    <w:rsid w:val="002B6D42"/>
    <w:rsid w:val="002C353A"/>
    <w:rsid w:val="002F42AC"/>
    <w:rsid w:val="00330838"/>
    <w:rsid w:val="00341011"/>
    <w:rsid w:val="00381BDB"/>
    <w:rsid w:val="0038675C"/>
    <w:rsid w:val="00416881"/>
    <w:rsid w:val="004841C4"/>
    <w:rsid w:val="00487D0B"/>
    <w:rsid w:val="004D3A4E"/>
    <w:rsid w:val="00515E75"/>
    <w:rsid w:val="00536FDA"/>
    <w:rsid w:val="00584FCE"/>
    <w:rsid w:val="005A358D"/>
    <w:rsid w:val="005F718E"/>
    <w:rsid w:val="006507C1"/>
    <w:rsid w:val="00653398"/>
    <w:rsid w:val="006A267C"/>
    <w:rsid w:val="006D1311"/>
    <w:rsid w:val="006D73E0"/>
    <w:rsid w:val="006F6FE8"/>
    <w:rsid w:val="00770E27"/>
    <w:rsid w:val="007B7AAC"/>
    <w:rsid w:val="007D08E9"/>
    <w:rsid w:val="008551C6"/>
    <w:rsid w:val="008911E7"/>
    <w:rsid w:val="00892799"/>
    <w:rsid w:val="00912C09"/>
    <w:rsid w:val="00917BFE"/>
    <w:rsid w:val="009F3225"/>
    <w:rsid w:val="00A43483"/>
    <w:rsid w:val="00A536A1"/>
    <w:rsid w:val="00A73BBC"/>
    <w:rsid w:val="00A86FB0"/>
    <w:rsid w:val="00A95D46"/>
    <w:rsid w:val="00B803ED"/>
    <w:rsid w:val="00C74529"/>
    <w:rsid w:val="00C849B9"/>
    <w:rsid w:val="00CD25AB"/>
    <w:rsid w:val="00D1069B"/>
    <w:rsid w:val="00D169AA"/>
    <w:rsid w:val="00D74C40"/>
    <w:rsid w:val="00D87361"/>
    <w:rsid w:val="00D95D89"/>
    <w:rsid w:val="00DC32B4"/>
    <w:rsid w:val="00DE657E"/>
    <w:rsid w:val="00EC1588"/>
    <w:rsid w:val="00ED7571"/>
    <w:rsid w:val="00EE26BB"/>
    <w:rsid w:val="00F12372"/>
    <w:rsid w:val="00F417B3"/>
    <w:rsid w:val="00F63449"/>
    <w:rsid w:val="00FF0F42"/>
    <w:rsid w:val="014D52E7"/>
    <w:rsid w:val="0162455E"/>
    <w:rsid w:val="01FD2AD3"/>
    <w:rsid w:val="0254475F"/>
    <w:rsid w:val="0259678F"/>
    <w:rsid w:val="028F6AC2"/>
    <w:rsid w:val="02D1791C"/>
    <w:rsid w:val="02D61591"/>
    <w:rsid w:val="032555BA"/>
    <w:rsid w:val="039378B5"/>
    <w:rsid w:val="046C2F4E"/>
    <w:rsid w:val="04750F0D"/>
    <w:rsid w:val="054C28FB"/>
    <w:rsid w:val="057A224C"/>
    <w:rsid w:val="05AB3730"/>
    <w:rsid w:val="06134031"/>
    <w:rsid w:val="06AA0398"/>
    <w:rsid w:val="06E77301"/>
    <w:rsid w:val="06F36D6F"/>
    <w:rsid w:val="07173D4B"/>
    <w:rsid w:val="07674C6E"/>
    <w:rsid w:val="078F7333"/>
    <w:rsid w:val="07AE7D89"/>
    <w:rsid w:val="08AF1173"/>
    <w:rsid w:val="099746DF"/>
    <w:rsid w:val="09FF49CD"/>
    <w:rsid w:val="0A085EE6"/>
    <w:rsid w:val="0BB11EA0"/>
    <w:rsid w:val="0BD05C66"/>
    <w:rsid w:val="0C3003F5"/>
    <w:rsid w:val="0DB65520"/>
    <w:rsid w:val="0DD301D5"/>
    <w:rsid w:val="0E6C0519"/>
    <w:rsid w:val="0EA55AF2"/>
    <w:rsid w:val="0F0F6F01"/>
    <w:rsid w:val="0F926122"/>
    <w:rsid w:val="0FCD0492"/>
    <w:rsid w:val="10020797"/>
    <w:rsid w:val="10551158"/>
    <w:rsid w:val="10813C0D"/>
    <w:rsid w:val="11103D3B"/>
    <w:rsid w:val="114D0D71"/>
    <w:rsid w:val="114D5951"/>
    <w:rsid w:val="12BA5EF4"/>
    <w:rsid w:val="12D6792D"/>
    <w:rsid w:val="13090C5E"/>
    <w:rsid w:val="13257D1F"/>
    <w:rsid w:val="13C66FC1"/>
    <w:rsid w:val="14053D9C"/>
    <w:rsid w:val="14643E7D"/>
    <w:rsid w:val="14A45D93"/>
    <w:rsid w:val="14D425C1"/>
    <w:rsid w:val="15431BAA"/>
    <w:rsid w:val="157A625F"/>
    <w:rsid w:val="15E72A80"/>
    <w:rsid w:val="15F31C84"/>
    <w:rsid w:val="166531DF"/>
    <w:rsid w:val="16692D95"/>
    <w:rsid w:val="166D3391"/>
    <w:rsid w:val="16FD373C"/>
    <w:rsid w:val="171A3660"/>
    <w:rsid w:val="175121A3"/>
    <w:rsid w:val="177E4BAC"/>
    <w:rsid w:val="178D3BFB"/>
    <w:rsid w:val="185C326B"/>
    <w:rsid w:val="18EF570B"/>
    <w:rsid w:val="199E126C"/>
    <w:rsid w:val="19D73BB5"/>
    <w:rsid w:val="1A817AF0"/>
    <w:rsid w:val="1AB97A52"/>
    <w:rsid w:val="1B5961AA"/>
    <w:rsid w:val="1B916CF5"/>
    <w:rsid w:val="1CCB7DE6"/>
    <w:rsid w:val="1CDC6AE4"/>
    <w:rsid w:val="1E7218BA"/>
    <w:rsid w:val="1FB949C7"/>
    <w:rsid w:val="20683F17"/>
    <w:rsid w:val="20823EE5"/>
    <w:rsid w:val="20951838"/>
    <w:rsid w:val="20C72DAA"/>
    <w:rsid w:val="21627873"/>
    <w:rsid w:val="21904ACA"/>
    <w:rsid w:val="229739ED"/>
    <w:rsid w:val="22D0094C"/>
    <w:rsid w:val="240D2EDE"/>
    <w:rsid w:val="244F0C95"/>
    <w:rsid w:val="24632863"/>
    <w:rsid w:val="247357DB"/>
    <w:rsid w:val="248877D4"/>
    <w:rsid w:val="2500394F"/>
    <w:rsid w:val="2500572B"/>
    <w:rsid w:val="25882312"/>
    <w:rsid w:val="25902A4A"/>
    <w:rsid w:val="25B5243B"/>
    <w:rsid w:val="262E108C"/>
    <w:rsid w:val="266F5A6D"/>
    <w:rsid w:val="26936CFC"/>
    <w:rsid w:val="2AA5449D"/>
    <w:rsid w:val="2B052B2D"/>
    <w:rsid w:val="2B690AF4"/>
    <w:rsid w:val="2C251523"/>
    <w:rsid w:val="2C6855BF"/>
    <w:rsid w:val="2C80664E"/>
    <w:rsid w:val="2CCB2F99"/>
    <w:rsid w:val="2CFA2C00"/>
    <w:rsid w:val="2D753C12"/>
    <w:rsid w:val="2D94555A"/>
    <w:rsid w:val="2DB72529"/>
    <w:rsid w:val="2E941D81"/>
    <w:rsid w:val="2F0259C0"/>
    <w:rsid w:val="2F157B7C"/>
    <w:rsid w:val="2F3C0733"/>
    <w:rsid w:val="2FAD56D1"/>
    <w:rsid w:val="2FD5497C"/>
    <w:rsid w:val="2FFB7791"/>
    <w:rsid w:val="303643A5"/>
    <w:rsid w:val="304D6BBC"/>
    <w:rsid w:val="30E00C54"/>
    <w:rsid w:val="311B7EF5"/>
    <w:rsid w:val="312737EF"/>
    <w:rsid w:val="32146C44"/>
    <w:rsid w:val="32CF1A65"/>
    <w:rsid w:val="33F6526C"/>
    <w:rsid w:val="34906BBE"/>
    <w:rsid w:val="34A1383D"/>
    <w:rsid w:val="350E229E"/>
    <w:rsid w:val="351063FB"/>
    <w:rsid w:val="358B41EB"/>
    <w:rsid w:val="35CF1E7A"/>
    <w:rsid w:val="36914263"/>
    <w:rsid w:val="3855538D"/>
    <w:rsid w:val="385C7225"/>
    <w:rsid w:val="388B1687"/>
    <w:rsid w:val="38B87325"/>
    <w:rsid w:val="391A7556"/>
    <w:rsid w:val="399100C2"/>
    <w:rsid w:val="3B9A3067"/>
    <w:rsid w:val="3BA23F6F"/>
    <w:rsid w:val="3CAB1F9E"/>
    <w:rsid w:val="3D3B2CD4"/>
    <w:rsid w:val="3DD85337"/>
    <w:rsid w:val="3DDE3AAC"/>
    <w:rsid w:val="3F2661C7"/>
    <w:rsid w:val="3F496823"/>
    <w:rsid w:val="3F4F61DC"/>
    <w:rsid w:val="3F5D4D31"/>
    <w:rsid w:val="40D774DE"/>
    <w:rsid w:val="40ED4F53"/>
    <w:rsid w:val="41A020D3"/>
    <w:rsid w:val="421C4907"/>
    <w:rsid w:val="4290190B"/>
    <w:rsid w:val="42E74F8F"/>
    <w:rsid w:val="43303DE0"/>
    <w:rsid w:val="4347613E"/>
    <w:rsid w:val="43641749"/>
    <w:rsid w:val="43807502"/>
    <w:rsid w:val="441A32D9"/>
    <w:rsid w:val="445C43EF"/>
    <w:rsid w:val="45140F29"/>
    <w:rsid w:val="45FF6574"/>
    <w:rsid w:val="46080139"/>
    <w:rsid w:val="463E3F58"/>
    <w:rsid w:val="463F6E51"/>
    <w:rsid w:val="46414B99"/>
    <w:rsid w:val="46F03255"/>
    <w:rsid w:val="4749302A"/>
    <w:rsid w:val="477C4482"/>
    <w:rsid w:val="487C3A83"/>
    <w:rsid w:val="488A38B8"/>
    <w:rsid w:val="48B568E6"/>
    <w:rsid w:val="490C1948"/>
    <w:rsid w:val="49265FEC"/>
    <w:rsid w:val="4A276DC9"/>
    <w:rsid w:val="4A827C0C"/>
    <w:rsid w:val="4AAD2C4E"/>
    <w:rsid w:val="4ACA734B"/>
    <w:rsid w:val="4BFF2027"/>
    <w:rsid w:val="4C3900E0"/>
    <w:rsid w:val="4C912BF2"/>
    <w:rsid w:val="4D0C02DB"/>
    <w:rsid w:val="4D586BCA"/>
    <w:rsid w:val="4DA263A6"/>
    <w:rsid w:val="4E02684D"/>
    <w:rsid w:val="4E2B424B"/>
    <w:rsid w:val="4F201F96"/>
    <w:rsid w:val="4F942F7F"/>
    <w:rsid w:val="4F955F14"/>
    <w:rsid w:val="4FE62576"/>
    <w:rsid w:val="4FED1A75"/>
    <w:rsid w:val="50734F63"/>
    <w:rsid w:val="50C9521C"/>
    <w:rsid w:val="510E1436"/>
    <w:rsid w:val="51D76467"/>
    <w:rsid w:val="525C3CE7"/>
    <w:rsid w:val="54B807CA"/>
    <w:rsid w:val="553F6AF8"/>
    <w:rsid w:val="5603452C"/>
    <w:rsid w:val="56275DE2"/>
    <w:rsid w:val="562E3CF4"/>
    <w:rsid w:val="569C61D1"/>
    <w:rsid w:val="56A271B1"/>
    <w:rsid w:val="56B3339E"/>
    <w:rsid w:val="578B1253"/>
    <w:rsid w:val="58051D6F"/>
    <w:rsid w:val="58075505"/>
    <w:rsid w:val="581953F0"/>
    <w:rsid w:val="58731996"/>
    <w:rsid w:val="589E4AFB"/>
    <w:rsid w:val="595A03FB"/>
    <w:rsid w:val="59694894"/>
    <w:rsid w:val="5A4956F0"/>
    <w:rsid w:val="5A4E74D7"/>
    <w:rsid w:val="5AE41237"/>
    <w:rsid w:val="5AF118D4"/>
    <w:rsid w:val="5B71356E"/>
    <w:rsid w:val="5C9A2DD6"/>
    <w:rsid w:val="5D331CF7"/>
    <w:rsid w:val="5DF13516"/>
    <w:rsid w:val="5EBE7629"/>
    <w:rsid w:val="5F9174B3"/>
    <w:rsid w:val="613A25F5"/>
    <w:rsid w:val="61AC5BD5"/>
    <w:rsid w:val="61C7691A"/>
    <w:rsid w:val="622E4522"/>
    <w:rsid w:val="627328B1"/>
    <w:rsid w:val="63DF3422"/>
    <w:rsid w:val="645D0411"/>
    <w:rsid w:val="65851718"/>
    <w:rsid w:val="65EC573A"/>
    <w:rsid w:val="66DE6DD9"/>
    <w:rsid w:val="675D00AF"/>
    <w:rsid w:val="67B12A27"/>
    <w:rsid w:val="67D31CD8"/>
    <w:rsid w:val="6A713765"/>
    <w:rsid w:val="6A9C4392"/>
    <w:rsid w:val="6B3C3403"/>
    <w:rsid w:val="6B3D09D2"/>
    <w:rsid w:val="6B8201B0"/>
    <w:rsid w:val="6BAE514B"/>
    <w:rsid w:val="6BF84DE2"/>
    <w:rsid w:val="6C323E6D"/>
    <w:rsid w:val="6C367B6E"/>
    <w:rsid w:val="6D38745C"/>
    <w:rsid w:val="6E117151"/>
    <w:rsid w:val="6E485B62"/>
    <w:rsid w:val="6FA04643"/>
    <w:rsid w:val="70360B07"/>
    <w:rsid w:val="70BC2B32"/>
    <w:rsid w:val="70C10A28"/>
    <w:rsid w:val="71AF3A16"/>
    <w:rsid w:val="728804C0"/>
    <w:rsid w:val="729339CF"/>
    <w:rsid w:val="72A44D96"/>
    <w:rsid w:val="73BB3B77"/>
    <w:rsid w:val="73C75564"/>
    <w:rsid w:val="743030B4"/>
    <w:rsid w:val="745828C9"/>
    <w:rsid w:val="74B90FF8"/>
    <w:rsid w:val="75731FF6"/>
    <w:rsid w:val="75AB6E55"/>
    <w:rsid w:val="75C212C6"/>
    <w:rsid w:val="75FA6988"/>
    <w:rsid w:val="76553043"/>
    <w:rsid w:val="76B81BDF"/>
    <w:rsid w:val="76C00162"/>
    <w:rsid w:val="7727285C"/>
    <w:rsid w:val="77F96605"/>
    <w:rsid w:val="781B27FA"/>
    <w:rsid w:val="78C7785D"/>
    <w:rsid w:val="78CC067F"/>
    <w:rsid w:val="796C2713"/>
    <w:rsid w:val="79E34ADA"/>
    <w:rsid w:val="7A697AB4"/>
    <w:rsid w:val="7B51464A"/>
    <w:rsid w:val="7BA01B3F"/>
    <w:rsid w:val="7C2067AD"/>
    <w:rsid w:val="7C282EBA"/>
    <w:rsid w:val="7D637A0F"/>
    <w:rsid w:val="7DC66E92"/>
    <w:rsid w:val="7E65655B"/>
    <w:rsid w:val="7E771A59"/>
    <w:rsid w:val="7EB17686"/>
    <w:rsid w:val="7EDB273C"/>
    <w:rsid w:val="7F506D73"/>
    <w:rsid w:val="7FB9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Salutation"/>
    <w:basedOn w:val="1"/>
    <w:next w:val="1"/>
    <w:qFormat/>
    <w:uiPriority w:val="99"/>
  </w:style>
  <w:style w:type="paragraph" w:styleId="6">
    <w:name w:val="Body Text"/>
    <w:basedOn w:val="1"/>
    <w:qFormat/>
    <w:uiPriority w:val="0"/>
    <w:rPr>
      <w:rFonts w:hint="eastAsia"/>
    </w:rPr>
  </w:style>
  <w:style w:type="paragraph" w:styleId="7">
    <w:name w:val="Date"/>
    <w:basedOn w:val="1"/>
    <w:next w:val="1"/>
    <w:link w:val="29"/>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next w:val="10"/>
    <w:qFormat/>
    <w:uiPriority w:val="99"/>
    <w:pPr>
      <w:tabs>
        <w:tab w:val="center" w:pos="4153"/>
        <w:tab w:val="right" w:pos="8306"/>
      </w:tabs>
      <w:snapToGrid w:val="0"/>
      <w:jc w:val="left"/>
    </w:pPr>
    <w:rPr>
      <w:sz w:val="18"/>
      <w:szCs w:val="18"/>
    </w:rPr>
  </w:style>
  <w:style w:type="paragraph" w:styleId="10">
    <w:name w:val="Title"/>
    <w:basedOn w:val="1"/>
    <w:next w:val="1"/>
    <w:qFormat/>
    <w:uiPriority w:val="0"/>
    <w:pPr>
      <w:spacing w:before="240" w:after="240" w:line="360" w:lineRule="auto"/>
      <w:jc w:val="center"/>
      <w:outlineLvl w:val="0"/>
    </w:pPr>
    <w:rPr>
      <w:rFonts w:ascii="Arial" w:hAnsi="Arial"/>
      <w:b/>
      <w:sz w:val="32"/>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unhideWhenUsed/>
    <w:qFormat/>
    <w:uiPriority w:val="99"/>
    <w:pPr>
      <w:ind w:left="200" w:leftChars="200" w:hanging="200" w:hanging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5">
    <w:name w:val="Table Grid"/>
    <w:basedOn w:val="14"/>
    <w:qFormat/>
    <w:uiPriority w:val="59"/>
    <w:pPr>
      <w:widowControl w:val="0"/>
      <w:jc w:val="both"/>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Hyperlink"/>
    <w:basedOn w:val="16"/>
    <w:qFormat/>
    <w:uiPriority w:val="0"/>
    <w:rPr>
      <w:color w:val="0000FF"/>
      <w:u w:val="single"/>
    </w:rPr>
  </w:style>
  <w:style w:type="paragraph" w:customStyle="1" w:styleId="19">
    <w:name w:val="无间隔1"/>
    <w:basedOn w:val="1"/>
    <w:qFormat/>
    <w:uiPriority w:val="0"/>
    <w:pPr>
      <w:spacing w:before="100" w:beforeAutospacing="1"/>
    </w:pPr>
    <w:rPr>
      <w:rFonts w:ascii="Times New Roman" w:hAnsi="Times New Roman"/>
    </w:rPr>
  </w:style>
  <w:style w:type="character" w:customStyle="1" w:styleId="20">
    <w:name w:val="fontstyle01"/>
    <w:basedOn w:val="16"/>
    <w:qFormat/>
    <w:uiPriority w:val="0"/>
    <w:rPr>
      <w:rFonts w:hint="eastAsia" w:ascii="新宋体" w:hAnsi="新宋体" w:eastAsia="新宋体"/>
      <w:color w:val="000000"/>
      <w:sz w:val="46"/>
      <w:szCs w:val="46"/>
    </w:rPr>
  </w:style>
  <w:style w:type="character" w:customStyle="1" w:styleId="21">
    <w:name w:val="页眉 Char"/>
    <w:basedOn w:val="16"/>
    <w:link w:val="11"/>
    <w:qFormat/>
    <w:uiPriority w:val="0"/>
    <w:rPr>
      <w:kern w:val="2"/>
      <w:sz w:val="18"/>
      <w:szCs w:val="18"/>
    </w:rPr>
  </w:style>
  <w:style w:type="character" w:customStyle="1" w:styleId="22">
    <w:name w:val="批注框文本 Char"/>
    <w:basedOn w:val="16"/>
    <w:link w:val="8"/>
    <w:qFormat/>
    <w:uiPriority w:val="0"/>
    <w:rPr>
      <w:kern w:val="2"/>
      <w:sz w:val="18"/>
      <w:szCs w:val="18"/>
    </w:rPr>
  </w:style>
  <w:style w:type="paragraph" w:customStyle="1" w:styleId="23">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styleId="24">
    <w:name w:val="List Paragraph"/>
    <w:basedOn w:val="1"/>
    <w:unhideWhenUsed/>
    <w:qFormat/>
    <w:uiPriority w:val="99"/>
    <w:pPr>
      <w:ind w:firstLine="420" w:firstLineChars="200"/>
    </w:pPr>
  </w:style>
  <w:style w:type="paragraph" w:customStyle="1" w:styleId="25">
    <w:name w:val="Normal_2"/>
    <w:qFormat/>
    <w:uiPriority w:val="0"/>
    <w:rPr>
      <w:rFonts w:ascii="Times New Roman" w:hAnsi="Times New Roman" w:cs="Times New Roman" w:eastAsiaTheme="minorEastAsia"/>
      <w:sz w:val="24"/>
      <w:szCs w:val="24"/>
      <w:lang w:val="en-US" w:eastAsia="zh-CN" w:bidi="ar-SA"/>
    </w:rPr>
  </w:style>
  <w:style w:type="paragraph" w:customStyle="1" w:styleId="26">
    <w:name w:val="Body text (2)"/>
    <w:basedOn w:val="1"/>
    <w:qFormat/>
    <w:uiPriority w:val="0"/>
    <w:pPr>
      <w:shd w:val="clear" w:color="auto" w:fill="FFFFFF"/>
      <w:spacing w:before="700" w:after="280" w:line="280" w:lineRule="exact"/>
      <w:jc w:val="distribute"/>
    </w:pPr>
    <w:rPr>
      <w:rFonts w:ascii="宋体" w:hAnsi="宋体" w:cs="宋体"/>
      <w:sz w:val="28"/>
      <w:szCs w:val="28"/>
    </w:rPr>
  </w:style>
  <w:style w:type="paragraph" w:customStyle="1" w:styleId="27">
    <w:name w:val="Body text|1"/>
    <w:basedOn w:val="1"/>
    <w:qFormat/>
    <w:uiPriority w:val="0"/>
    <w:pPr>
      <w:spacing w:line="415" w:lineRule="auto"/>
      <w:ind w:firstLine="400"/>
    </w:pPr>
    <w:rPr>
      <w:rFonts w:ascii="宋体" w:hAnsi="宋体" w:eastAsia="宋体" w:cs="宋体"/>
      <w:sz w:val="30"/>
      <w:szCs w:val="30"/>
      <w:lang w:val="zh-TW" w:eastAsia="zh-TW" w:bidi="zh-TW"/>
    </w:rPr>
  </w:style>
  <w:style w:type="paragraph" w:customStyle="1" w:styleId="28">
    <w:name w:val="Header or footer|2"/>
    <w:basedOn w:val="1"/>
    <w:qFormat/>
    <w:uiPriority w:val="0"/>
    <w:rPr>
      <w:sz w:val="20"/>
      <w:szCs w:val="20"/>
      <w:lang w:val="zh-TW" w:eastAsia="zh-TW" w:bidi="zh-TW"/>
    </w:rPr>
  </w:style>
  <w:style w:type="character" w:customStyle="1" w:styleId="29">
    <w:name w:val="日期 Char"/>
    <w:basedOn w:val="16"/>
    <w:link w:val="7"/>
    <w:qFormat/>
    <w:uiPriority w:val="0"/>
    <w:rPr>
      <w:rFonts w:asciiTheme="minorHAnsi" w:hAnsiTheme="minorHAnsi" w:eastAsiaTheme="minorEastAsia"/>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SDWM</Company>
  <Pages>16</Pages>
  <Words>4703</Words>
  <Characters>4861</Characters>
  <Lines>42</Lines>
  <Paragraphs>11</Paragraphs>
  <TotalTime>23</TotalTime>
  <ScaleCrop>false</ScaleCrop>
  <LinksUpToDate>false</LinksUpToDate>
  <CharactersWithSpaces>5376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2020-03-19T08:48:00Z</dcterms:created>
  <dc:creator>快乐如梦1374562538</dc:creator>
  <cp:lastModifiedBy>假如在四川SMU</cp:lastModifiedBy>
  <cp:lastPrinted>2021-09-08T01:48:00Z</cp:lastPrinted>
  <dcterms:modified xsi:type="dcterms:W3CDTF">2022-05-19T01:20:57Z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1202031610_btnclosed</vt:lpwstr>
  </property>
  <property fmtid="{D5CDD505-2E9C-101B-9397-08002B2CF9AE}" pid="4" name="ICV">
    <vt:lpwstr>22C8185D065E488896C562348B2F6111</vt:lpwstr>
  </property>
</Properties>
</file>