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pacing w:val="-11"/>
          <w:sz w:val="44"/>
          <w:szCs w:val="44"/>
          <w:lang w:val="en-US" w:eastAsia="zh-CN"/>
        </w:rPr>
        <w:t>8-2号提案其他工作轨迹</w:t>
      </w:r>
    </w:p>
    <w:p>
      <w:pPr>
        <w:jc w:val="center"/>
        <w:rPr>
          <w:rFonts w:hint="eastAsia" w:ascii="方正小标宋_GBK" w:hAnsi="方正小标宋_GBK" w:eastAsia="方正小标宋_GBK" w:cs="方正小标宋_GBK"/>
          <w:spacing w:val="-11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11"/>
          <w:sz w:val="32"/>
          <w:szCs w:val="32"/>
          <w:lang w:val="en-US" w:eastAsia="zh-CN"/>
        </w:rPr>
        <w:drawing>
          <wp:inline distT="0" distB="0" distL="114300" distR="114300">
            <wp:extent cx="4217035" cy="5615305"/>
            <wp:effectExtent l="0" t="0" r="12065" b="4445"/>
            <wp:docPr id="1" name="图片 1" descr="d856bc22d90bda5068af7afe25b27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856bc22d90bda5068af7afe25b277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561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0"/>
          <w:sz w:val="32"/>
          <w:szCs w:val="32"/>
          <w:lang w:val="en-US" w:eastAsia="zh-CN"/>
        </w:rPr>
        <w:t>区委农村工作领导小组制定关于《巴中市恩阳区撂荒地复耕种粮七条措施》，治理撂荒地。</w:t>
      </w:r>
    </w:p>
    <w:p>
      <w:pPr>
        <w:jc w:val="center"/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drawing>
          <wp:inline distT="0" distB="0" distL="114300" distR="114300">
            <wp:extent cx="5609590" cy="3150235"/>
            <wp:effectExtent l="0" t="0" r="10160" b="12065"/>
            <wp:docPr id="3" name="图片 3" descr="海山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海山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加快建设海山村优质粮油园区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AF10EA"/>
    <w:rsid w:val="2AF7706D"/>
    <w:rsid w:val="36B50FE6"/>
    <w:rsid w:val="3B7254BE"/>
    <w:rsid w:val="3FF16015"/>
    <w:rsid w:val="53F21D90"/>
    <w:rsid w:val="58B40E18"/>
    <w:rsid w:val="643A29D4"/>
    <w:rsid w:val="71D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2021-08-30T07:42:00Z</dcterms:created>
  <dc:creator>Admin</dc:creator>
  <cp:lastModifiedBy>Admin</cp:lastModifiedBy>
  <dcterms:modified xsi:type="dcterms:W3CDTF">2021-08-30T07:58:10Z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6E34806EC79E4A27A9D842A586EEE71B</vt:lpwstr>
  </property>
</Properties>
</file>