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default" w:ascii="Times New Roman" w:hAnsi="Times New Roman" w:eastAsia="宋体" w:cs="Times New Roman"/>
          <w:b/>
          <w:sz w:val="36"/>
          <w:szCs w:val="36"/>
          <w:lang w:val="en-US" w:eastAsia="zh-CN"/>
        </w:rPr>
      </w:pPr>
      <w:r>
        <w:rPr>
          <w:rFonts w:hint="eastAsia" w:cs="Times New Roman"/>
          <w:b/>
          <w:sz w:val="36"/>
          <w:szCs w:val="36"/>
          <w:lang w:val="en-US" w:eastAsia="zh-CN"/>
        </w:rPr>
        <w:t xml:space="preserve">                                </w:t>
      </w:r>
      <w:bookmarkStart w:id="0" w:name="_GoBack"/>
      <w:bookmarkEnd w:id="0"/>
      <w:r>
        <w:rPr>
          <w:rFonts w:hint="eastAsia" w:cs="Times New Roman"/>
          <w:b/>
          <w:sz w:val="36"/>
          <w:szCs w:val="36"/>
          <w:lang w:val="en-US" w:eastAsia="zh-CN"/>
        </w:rPr>
        <w:t xml:space="preserve">     </w:t>
      </w:r>
      <w:r>
        <w:rPr>
          <w:rFonts w:hint="eastAsia" w:cs="Times New Roman"/>
          <w:b w:val="0"/>
          <w:bCs/>
          <w:sz w:val="36"/>
          <w:szCs w:val="36"/>
          <w:lang w:val="en-US" w:eastAsia="zh-CN"/>
        </w:rPr>
        <w:t xml:space="preserve"> （A）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default" w:ascii="Times New Roman" w:hAnsi="Times New Roman" w:cs="Times New Roman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恩区农函﹝20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﹞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45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default" w:ascii="Times New Roman" w:hAnsi="Times New Roman" w:cs="Times New Roman"/>
          <w:b/>
          <w:sz w:val="36"/>
          <w:szCs w:val="36"/>
        </w:rPr>
      </w:pPr>
    </w:p>
    <w:p>
      <w:pPr>
        <w:pStyle w:val="15"/>
        <w:rPr>
          <w:rFonts w:hint="eastAsia"/>
        </w:rPr>
      </w:pPr>
      <w:r>
        <w:rPr>
          <w:rFonts w:hint="eastAsia"/>
        </w:rPr>
        <w:t>关于区政协二届七次会议第1号提案答复的函</w:t>
      </w:r>
    </w:p>
    <w:p>
      <w:pPr>
        <w:pStyle w:val="15"/>
        <w:spacing w:line="440" w:lineRule="exact"/>
        <w:rPr>
          <w:rFonts w:hint="eastAsia"/>
        </w:rPr>
      </w:pPr>
    </w:p>
    <w:p>
      <w:pPr>
        <w:ind w:firstLine="0" w:firstLineChars="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彭锐委员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ind w:firstLine="6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您们提出的《关于实施乡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村振兴战略的建议》（第1号提案）收悉，现答复如下：</w:t>
      </w:r>
    </w:p>
    <w:p>
      <w:pPr>
        <w:pStyle w:val="7"/>
        <w:ind w:firstLine="600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一、补短板强弱项，夯实高质量发展基础。</w:t>
      </w:r>
    </w:p>
    <w:p>
      <w:pPr>
        <w:ind w:firstLine="603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Style w:val="16"/>
          <w:rFonts w:hint="default" w:ascii="Times New Roman" w:hAnsi="Times New Roman" w:eastAsia="方正仿宋_GBK" w:cs="Times New Roman"/>
          <w:sz w:val="32"/>
          <w:szCs w:val="32"/>
        </w:rPr>
        <w:t>一是提升农村交通服务水平。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围绕交通建设助力乡村振兴，以建设人民满意交通为导向，推行城乡交通一体化发展，完善基层路网，全面提升农村交通服务水平。截止目前，完成12个撤并建制村畅通工程21.5公里、产业道路15.3公里，“金通工程”的“四统一”工作全面完成，乡村客运服务体系和监督管理体系已初步形成。</w:t>
      </w:r>
      <w:r>
        <w:rPr>
          <w:rStyle w:val="16"/>
          <w:rFonts w:hint="default" w:ascii="Times New Roman" w:hAnsi="Times New Roman" w:eastAsia="方正仿宋_GBK" w:cs="Times New Roman"/>
          <w:sz w:val="32"/>
          <w:szCs w:val="32"/>
        </w:rPr>
        <w:t>二是加强农村水利设施建设与管理。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开展28个行政村小型水库灌区实施农业水价综合改革工作，完成红日等23座小型病险水库除险加固项目，开展河湖管理保护示范建设，编制完成《巴中市恩阳区“十四五”水美新村建设方案》，加快重构农村水利管理、建设和服务“三大体系”。</w:t>
      </w:r>
      <w:r>
        <w:rPr>
          <w:rStyle w:val="16"/>
          <w:rFonts w:hint="default" w:ascii="Times New Roman" w:hAnsi="Times New Roman" w:eastAsia="方正仿宋_GBK" w:cs="Times New Roman"/>
          <w:sz w:val="32"/>
          <w:szCs w:val="32"/>
        </w:rPr>
        <w:t>三是推动农村电网改造升级。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以提高电网供电能力、提升供电服务质量、加快电网升级改造为总体目标，对玉山、柳林等9个电网不能完全满足需求的镇实施农村电网改造升级项目。截止目前，已竣工投用2个，工程进度在65%以上镇3个，剩余4个镇物资备料完成50%，预计12月底前竣工投用。</w:t>
      </w:r>
    </w:p>
    <w:p>
      <w:pPr>
        <w:pStyle w:val="7"/>
        <w:ind w:firstLine="600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二、育产业建园区，强化农业发展支撑。</w:t>
      </w:r>
    </w:p>
    <w:p>
      <w:pPr>
        <w:ind w:firstLine="603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Style w:val="16"/>
          <w:rFonts w:hint="default" w:ascii="Times New Roman" w:hAnsi="Times New Roman" w:eastAsia="方正仿宋_GBK" w:cs="Times New Roman"/>
          <w:sz w:val="32"/>
          <w:szCs w:val="32"/>
        </w:rPr>
        <w:t>一是优化顶层设计。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结合“十四五”规划编制，按照“优势互补、因地制宜、统筹谋划、科学布局”的思路，编制《巴中市恩阳区1+4现代农业园区规划》，优化全区现代农业产业发展结构，实现园区与园区之间串点成线、连线成带。</w:t>
      </w:r>
      <w:r>
        <w:rPr>
          <w:rStyle w:val="16"/>
          <w:rFonts w:hint="default" w:ascii="Times New Roman" w:hAnsi="Times New Roman" w:eastAsia="方正仿宋_GBK" w:cs="Times New Roman"/>
          <w:sz w:val="32"/>
          <w:szCs w:val="32"/>
        </w:rPr>
        <w:t>二是强化政策扶持。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强化项目支持和资源配置，建立产业发展基金，扶持新型经营主体发展特色产业。</w:t>
      </w:r>
      <w:r>
        <w:rPr>
          <w:rStyle w:val="16"/>
          <w:rFonts w:hint="default" w:ascii="Times New Roman" w:hAnsi="Times New Roman" w:eastAsia="方正仿宋_GBK" w:cs="Times New Roman"/>
          <w:sz w:val="32"/>
          <w:szCs w:val="32"/>
        </w:rPr>
        <w:t>三是坚持“五化”发展。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坚持良种良法化，大力发展种业，推动高效农业技术普及推广；坚持园区机械化，按照“集中连片、宜机作业”标准，统筹基础设施建设和公共服务配套；坚持种养生态化，按照“一体打造、双向循环、三链提升”原则，加强与高等院校、科研机构合作，通过合作共建、技术入股、设立专项科研项目等形式参与园区建设；坚持产品标准化，充分发挥园区生产相对集中、技术普及相对较快、生产管理相对规范等优势，大力推进农业标准化建设；坚持园区数字化，主动顺应数字化时代的发展趋势，引进中化现代农业服务中心，建立MAP数字管理中心。</w:t>
      </w:r>
      <w:r>
        <w:rPr>
          <w:rStyle w:val="16"/>
          <w:rFonts w:hint="default" w:ascii="Times New Roman" w:hAnsi="Times New Roman" w:eastAsia="方正仿宋_GBK" w:cs="Times New Roman"/>
          <w:sz w:val="32"/>
          <w:szCs w:val="32"/>
        </w:rPr>
        <w:t>四是加快推进农业园区建设。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以“国企参与、辐射带动”为示范，加快形成产业园区展示区、核心区、辐射区。建成空港花田、优质粮油现代农业产业园区8.7万亩、道地药材现代农业产业园区1.35万亩、魔芋现代农业产业园区0.2万亩，蓝润100万头生猪全产业链项目玉女猪场建成投产。</w:t>
      </w:r>
    </w:p>
    <w:p>
      <w:pPr>
        <w:pStyle w:val="7"/>
        <w:ind w:firstLine="600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三、优环境美家园，厚植乡村生态底色。</w:t>
      </w:r>
    </w:p>
    <w:p>
      <w:pPr>
        <w:ind w:firstLine="603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Style w:val="16"/>
          <w:rFonts w:hint="default" w:ascii="Times New Roman" w:hAnsi="Times New Roman" w:eastAsia="方正仿宋_GBK" w:cs="Times New Roman"/>
          <w:sz w:val="32"/>
          <w:szCs w:val="32"/>
        </w:rPr>
        <w:t>一是治理农村生活垃圾。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制定出台《2021年农村生活垃圾治理实施方案》《恩阳区场镇市政设施和镇村建设管理行动工作方案》2个指导性文件，大力推进农村垃圾治理，在兴隆镇玉皇村、法华村先行开展垃圾分类试点工作，新规划新建渔溪和平社区等7个社区污水处理站和提标扩容改造柳林镇等6个集镇污水站项目，购置垃圾收运设施35套。</w:t>
      </w:r>
      <w:r>
        <w:rPr>
          <w:rStyle w:val="16"/>
          <w:rFonts w:hint="default" w:ascii="Times New Roman" w:hAnsi="Times New Roman" w:eastAsia="方正仿宋_GBK" w:cs="Times New Roman"/>
          <w:sz w:val="32"/>
          <w:szCs w:val="32"/>
        </w:rPr>
        <w:t>二是实施农村“厕所革命”。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针对全区农村改厕过程中出现的普遍问题，及时出台了《巴中市恩阳区农村户厕问题摸排实施方案》，组建专班、现场指导，开展了为时1个月的全面整改。完成两项改革涉改村农村户厕情况摸底，并同步启动实施，截止目前完成户厕改造1833户。</w:t>
      </w:r>
      <w:r>
        <w:rPr>
          <w:rStyle w:val="16"/>
          <w:rFonts w:hint="default" w:ascii="Times New Roman" w:hAnsi="Times New Roman" w:eastAsia="方正仿宋_GBK" w:cs="Times New Roman"/>
          <w:sz w:val="32"/>
          <w:szCs w:val="32"/>
        </w:rPr>
        <w:t>三是治理农村生活污水。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投资650万元完成柳林、玉山、下八庙等18个村聚居点农村生活污水治理项目。投资450万元规划实施2021年度“千村示范”农村生活污水治理项目。完成18处集中式污水设施破旧管网修复和化粪池清掏，玉山、双胜等5个场镇污水处理站建成投运。</w:t>
      </w:r>
      <w:r>
        <w:rPr>
          <w:rStyle w:val="16"/>
          <w:rFonts w:hint="default" w:ascii="Times New Roman" w:hAnsi="Times New Roman" w:eastAsia="方正仿宋_GBK" w:cs="Times New Roman"/>
          <w:sz w:val="32"/>
          <w:szCs w:val="32"/>
        </w:rPr>
        <w:t>四是严控农业面源污染。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结合第二轮中央环保督查，会同区生态环境开展畜禽养殖废弃物资源化利用“回头看”行动、编制畜禽养殖废弃物资源化利用手册、完成47家督查反馈、摸底排查发现问题的规模养殖场（户）整改工作；启动实施秸秆综合利用重点县项目和生物防治替代化学防治、有机肥替代化肥施用“两个替代”工程，建成插旗村、万寿村等8个秸秆收储点，病虫害绿色防控示范区8个，18家秸秆收储运利用新型经营主体正在持续培育中。</w:t>
      </w:r>
      <w:r>
        <w:rPr>
          <w:rStyle w:val="16"/>
          <w:rFonts w:hint="default" w:ascii="Times New Roman" w:hAnsi="Times New Roman" w:eastAsia="方正仿宋_GBK" w:cs="Times New Roman"/>
          <w:sz w:val="32"/>
          <w:szCs w:val="32"/>
        </w:rPr>
        <w:t>五是森林覆盖率持续稳定增长。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开展森林火灾隐患排查并完成整改141起，投资101万元购置专业防灭火装备。完成营造林1.31万亩、人工造林0.2万亩，封山育林0.3万亩，退化林修复0.2万亩，中幼林抚育0.61万亩，新建植树基地0.3万亩，全区森林覆盖率达58%。</w:t>
      </w:r>
    </w:p>
    <w:p>
      <w:pPr>
        <w:pStyle w:val="7"/>
        <w:ind w:firstLine="600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四、重人才强保障，培育新型人才队伍。</w:t>
      </w:r>
    </w:p>
    <w:p>
      <w:pPr>
        <w:ind w:firstLine="603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Style w:val="16"/>
          <w:rFonts w:hint="default" w:ascii="Times New Roman" w:hAnsi="Times New Roman" w:eastAsia="方正仿宋_GBK" w:cs="Times New Roman"/>
          <w:sz w:val="32"/>
          <w:szCs w:val="32"/>
        </w:rPr>
        <w:t>一是加强人才培育力度。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大力宣传人才工作方针政策，吸揽各类优秀人才投身恩阳，精心遴选83名优秀年轻干部人才到招商、项目、基层治理“三个一线”递进培养。组织召开青年人才代表座谈会，在全区营造了良好的人才发展社会氛围。</w:t>
      </w:r>
      <w:r>
        <w:rPr>
          <w:rStyle w:val="16"/>
          <w:rFonts w:hint="default" w:ascii="Times New Roman" w:hAnsi="Times New Roman" w:eastAsia="方正仿宋_GBK" w:cs="Times New Roman"/>
          <w:sz w:val="32"/>
          <w:szCs w:val="32"/>
        </w:rPr>
        <w:t>二是加大人才招引力度。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结合全区经济社会发展实际需要，面向社会公开招、结合需求精准引，吸引汇聚一批教育卫生、农业农村、文化旅游等乡村振兴急需紧缺专业技术人才和高层次人才。对外发布企事业单位引才需求计划岗位88个，提供知名高校学生来恩开展暑期社会实践岗位23个，提供大学生实习实训岗位80个。</w:t>
      </w:r>
      <w:r>
        <w:rPr>
          <w:rStyle w:val="16"/>
          <w:rFonts w:hint="default" w:ascii="Times New Roman" w:hAnsi="Times New Roman" w:eastAsia="方正仿宋_GBK" w:cs="Times New Roman"/>
          <w:sz w:val="32"/>
          <w:szCs w:val="32"/>
        </w:rPr>
        <w:t>三是探索人才合作模式。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积极对接实施“科技下乡万里行”活动，通过“人才+团队+项目”方式，由全省统筹选派科技专家组建服务团，开展组团式、点对点帮扶，申报产业项目需求7条，水利、文旅等综合领域需求3条；深化“区校（院、企）战略合作”，开展“巴山优才”特聘专家选聘等招才引才活动，补足乡村人才紧缺短板。</w:t>
      </w:r>
      <w:r>
        <w:rPr>
          <w:rStyle w:val="16"/>
          <w:rFonts w:hint="default" w:ascii="Times New Roman" w:hAnsi="Times New Roman" w:eastAsia="方正仿宋_GBK" w:cs="Times New Roman"/>
          <w:sz w:val="32"/>
          <w:szCs w:val="32"/>
        </w:rPr>
        <w:t>四是强化政策服务保障。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深入开展人才资源统计工作，精心选择80套房源作为人才公寓，修订完善《恩阳区引进人才和高层次人才管理暂行办法》《恩阳区人才公寓租住管理暂行办法》，全面加强服务保障。用好用活各类政策措施，在评先选优、提拔使用、职称评定、表扬激励等活动中加大对各类人才的倾斜力度，全区1人被表扬为“全市优秀引进人才”，17人被表扬为“巴中最美科技工作者”。</w:t>
      </w:r>
    </w:p>
    <w:p>
      <w:pPr>
        <w:pStyle w:val="7"/>
        <w:ind w:firstLine="600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五、优队伍强引领，提升乡风文明水平。</w:t>
      </w:r>
    </w:p>
    <w:p>
      <w:pPr>
        <w:ind w:firstLine="603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Style w:val="16"/>
          <w:rFonts w:hint="default" w:ascii="Times New Roman" w:hAnsi="Times New Roman" w:eastAsia="方正仿宋_GBK" w:cs="Times New Roman"/>
          <w:sz w:val="32"/>
          <w:szCs w:val="32"/>
        </w:rPr>
        <w:t>一是优化调整干部队伍。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全面完成村（社区）“两委”换届，“一肩挑”比例达91.9％，乡镇党政正职已全部调整到位，平均年龄降至39.1岁。探索把党支部建在产业链上，成立村（社区）党委4个、党总支90个，建立产业园区、聚居点党组织180余个。</w:t>
      </w:r>
      <w:r>
        <w:rPr>
          <w:rStyle w:val="16"/>
          <w:rFonts w:hint="default" w:ascii="Times New Roman" w:hAnsi="Times New Roman" w:eastAsia="方正仿宋_GBK" w:cs="Times New Roman"/>
          <w:sz w:val="32"/>
          <w:szCs w:val="32"/>
        </w:rPr>
        <w:t>二是加强乡村治理示范引领。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全面推广全国乡村治理示范村罐子沟村“坚持以党建引领为重点，着力健全自治、法治、德治相结合的基层治理体系”典型经验，着力培育下八庙镇普济宫村、双胜镇万林村等4个村为第二批全省乡村治理示范村，不断发挥引领示范和辐射带动作用。</w:t>
      </w:r>
      <w:r>
        <w:rPr>
          <w:rStyle w:val="16"/>
          <w:rFonts w:hint="default" w:ascii="Times New Roman" w:hAnsi="Times New Roman" w:eastAsia="方正仿宋_GBK" w:cs="Times New Roman"/>
          <w:sz w:val="32"/>
          <w:szCs w:val="32"/>
        </w:rPr>
        <w:t>三是提升基层治理水平。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建立村（社区）红白理事会，整治大操大办、高额彩礼、铺张浪费、厚葬薄养等不良风俗，发挥老年干部协会民事调解的作用。结合开展党史学习教育暨好家风好家训巡讲、“听党话、感党思、跟党走”感恩奋进教育等系列活动，大力宣传时代楷模、道德模范、身边好人，逐步加强农村精神文明建设。</w:t>
      </w:r>
    </w:p>
    <w:p>
      <w:pPr>
        <w:ind w:firstLine="6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感谢你们对我们工作的支持和关心，欢迎提出更多宝贵意见。</w:t>
      </w: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4"/>
        <w:rPr>
          <w:rFonts w:hint="default" w:ascii="Times New Roman" w:hAnsi="Times New Roman" w:cs="Times New Roman"/>
          <w:sz w:val="32"/>
          <w:szCs w:val="32"/>
        </w:rPr>
      </w:pPr>
    </w:p>
    <w:p>
      <w:pPr>
        <w:ind w:firstLine="600"/>
        <w:jc w:val="center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巴中市恩阳区农业农村局</w:t>
      </w:r>
    </w:p>
    <w:p>
      <w:pPr>
        <w:ind w:firstLine="600"/>
        <w:jc w:val="center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2021年8月25日 </w:t>
      </w:r>
    </w:p>
    <w:p>
      <w:pPr>
        <w:pStyle w:val="2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pStyle w:val="4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ind w:firstLine="600"/>
        <w:jc w:val="center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（联系人：杨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绍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鑫；联系电话：18482761823）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/>
          <w:sz w:val="8"/>
          <w:szCs w:val="11"/>
          <w:lang w:val="en-US" w:eastAsia="zh-CN"/>
        </w:rPr>
      </w:pPr>
    </w:p>
    <w:p>
      <w:pPr>
        <w:rPr>
          <w:rFonts w:hint="default"/>
          <w:sz w:val="8"/>
          <w:szCs w:val="11"/>
        </w:rPr>
      </w:pPr>
    </w:p>
    <w:p>
      <w:pPr>
        <w:rPr>
          <w:rFonts w:hint="default"/>
          <w:sz w:val="20"/>
          <w:szCs w:val="22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抄送：区人大人事代表工委，区政府办，区绩效办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-257175</wp:posOffset>
              </wp:positionV>
              <wp:extent cx="739140" cy="64516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9140" cy="645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0.25pt;height:50.8pt;width:58.2pt;mso-position-horizontal:outside;mso-position-horizontal-relative:margin;z-index:251659264;mso-width-relative:page;mso-height-relative:page;" filled="f" stroked="f" coordsize="21600,21600" o:gfxdata="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urSkbtYAAAAHAQAADwAAAAAAAAABACAAAAAiAAAAZHJzL2Rvd25yZXYu&#10;eG1sUEsBAhQAFAAAAAgAh07iQIDs4ho2AgAAYQQAAA4AAAAAAAAAAQAgAAAAJQ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10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51511"/>
    <w:rsid w:val="05CE3097"/>
    <w:rsid w:val="06733691"/>
    <w:rsid w:val="0D26666E"/>
    <w:rsid w:val="10DF4832"/>
    <w:rsid w:val="1235579C"/>
    <w:rsid w:val="1355336F"/>
    <w:rsid w:val="13D922E2"/>
    <w:rsid w:val="148A0BA1"/>
    <w:rsid w:val="1C98220F"/>
    <w:rsid w:val="1D9C36B1"/>
    <w:rsid w:val="1E9B5C6D"/>
    <w:rsid w:val="26EB124D"/>
    <w:rsid w:val="27715BAB"/>
    <w:rsid w:val="287550AC"/>
    <w:rsid w:val="2F404F92"/>
    <w:rsid w:val="3AF0127A"/>
    <w:rsid w:val="3D190B9A"/>
    <w:rsid w:val="3DAF3B64"/>
    <w:rsid w:val="3DE35854"/>
    <w:rsid w:val="410C574C"/>
    <w:rsid w:val="43675D37"/>
    <w:rsid w:val="441E506A"/>
    <w:rsid w:val="4A3A5C38"/>
    <w:rsid w:val="4BA55EC9"/>
    <w:rsid w:val="4FC46550"/>
    <w:rsid w:val="50520002"/>
    <w:rsid w:val="5779527B"/>
    <w:rsid w:val="59E16325"/>
    <w:rsid w:val="5B9C5708"/>
    <w:rsid w:val="5C127A44"/>
    <w:rsid w:val="62AF3AC4"/>
    <w:rsid w:val="64141A62"/>
    <w:rsid w:val="64F053E0"/>
    <w:rsid w:val="6B8547A5"/>
    <w:rsid w:val="6DD1244B"/>
    <w:rsid w:val="6E3A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7">
    <w:name w:val="heading 1"/>
    <w:basedOn w:val="1"/>
    <w:next w:val="1"/>
    <w:qFormat/>
    <w:uiPriority w:val="9"/>
    <w:pPr>
      <w:jc w:val="left"/>
      <w:outlineLvl w:val="0"/>
    </w:pPr>
    <w:rPr>
      <w:rFonts w:ascii="黑体" w:eastAsia="黑体"/>
      <w:b/>
      <w:bCs/>
      <w:kern w:val="44"/>
      <w:szCs w:val="44"/>
    </w:rPr>
  </w:style>
  <w:style w:type="paragraph" w:styleId="8">
    <w:name w:val="heading 2"/>
    <w:basedOn w:val="1"/>
    <w:next w:val="1"/>
    <w:link w:val="16"/>
    <w:unhideWhenUsed/>
    <w:qFormat/>
    <w:uiPriority w:val="9"/>
    <w:pPr>
      <w:jc w:val="left"/>
      <w:outlineLvl w:val="1"/>
    </w:pPr>
    <w:rPr>
      <w:rFonts w:eastAsia="楷体_GB2312" w:cs="Times New Roman"/>
      <w:b/>
      <w:bCs/>
      <w:szCs w:val="32"/>
    </w:rPr>
  </w:style>
  <w:style w:type="character" w:default="1" w:styleId="13">
    <w:name w:val="Default Paragraph Font"/>
    <w:semiHidden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ind w:left="420" w:leftChars="200"/>
    </w:pPr>
  </w:style>
  <w:style w:type="paragraph" w:styleId="4">
    <w:name w:val="Body Text First Indent"/>
    <w:basedOn w:val="5"/>
    <w:next w:val="5"/>
    <w:qFormat/>
    <w:uiPriority w:val="99"/>
    <w:pPr>
      <w:ind w:firstLine="482" w:firstLineChars="200"/>
    </w:pPr>
    <w:rPr>
      <w:rFonts w:ascii="Times New Roman" w:hAnsi="Times New Roman"/>
    </w:rPr>
  </w:style>
  <w:style w:type="paragraph" w:styleId="5">
    <w:name w:val="Body Text"/>
    <w:basedOn w:val="1"/>
    <w:next w:val="6"/>
    <w:qFormat/>
    <w:uiPriority w:val="99"/>
    <w:rPr>
      <w:szCs w:val="20"/>
    </w:rPr>
  </w:style>
  <w:style w:type="paragraph" w:customStyle="1" w:styleId="6">
    <w:name w:val="正文首行缩进1"/>
    <w:basedOn w:val="5"/>
    <w:qFormat/>
    <w:uiPriority w:val="99"/>
    <w:pPr>
      <w:ind w:firstLine="420" w:firstLineChars="100"/>
    </w:pPr>
  </w:style>
  <w:style w:type="paragraph" w:styleId="9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14">
    <w:name w:val="引用1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Calibri" w:hAnsi="Calibri" w:eastAsia="宋体" w:cs="Times New Roman"/>
      <w:i/>
      <w:sz w:val="21"/>
      <w:szCs w:val="22"/>
      <w:lang w:val="en-US" w:eastAsia="zh-CN" w:bidi="ar-SA"/>
    </w:rPr>
  </w:style>
  <w:style w:type="paragraph" w:customStyle="1" w:styleId="15">
    <w:name w:val="文头1"/>
    <w:basedOn w:val="7"/>
    <w:qFormat/>
    <w:uiPriority w:val="0"/>
    <w:pPr>
      <w:ind w:firstLine="0" w:firstLineChars="0"/>
      <w:jc w:val="center"/>
      <w:outlineLvl w:val="9"/>
    </w:pPr>
    <w:rPr>
      <w:rFonts w:ascii="方正小标宋_GBK" w:eastAsia="方正小标宋_GBK"/>
      <w:b w:val="0"/>
      <w:sz w:val="44"/>
    </w:rPr>
  </w:style>
  <w:style w:type="character" w:customStyle="1" w:styleId="16">
    <w:name w:val="标题 2 Char"/>
    <w:basedOn w:val="13"/>
    <w:link w:val="8"/>
    <w:qFormat/>
    <w:uiPriority w:val="9"/>
    <w:rPr>
      <w:rFonts w:eastAsia="楷体_GB2312" w:cs="Times New Roman"/>
      <w:b/>
      <w:bCs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2021-08-06T03:09:00Z</dcterms:created>
  <dc:creator>Administrator</dc:creator>
  <cp:lastModifiedBy>Admin</cp:lastModifiedBy>
  <cp:lastPrinted>2021-08-25T08:57:00Z</cp:lastPrinted>
  <dcterms:modified xsi:type="dcterms:W3CDTF">2021-08-25T09:50:25Z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F41652DE144940A18F700D9562C9D972</vt:lpwstr>
  </property>
</Properties>
</file>